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6740"/>
      </w:tblGrid>
      <w:tr w:rsidR="00121CB0" w:rsidRPr="003E7B1C" w14:paraId="2FA4E42E" w14:textId="77777777" w:rsidTr="00531C97">
        <w:tc>
          <w:tcPr>
            <w:tcW w:w="2604" w:type="dxa"/>
            <w:shd w:val="clear" w:color="auto" w:fill="auto"/>
          </w:tcPr>
          <w:p w14:paraId="2EC4A4CD" w14:textId="77777777" w:rsidR="00121CB0" w:rsidRPr="00A60CE0" w:rsidRDefault="00121CB0" w:rsidP="00A83E94">
            <w:pPr>
              <w:rPr>
                <w:rFonts w:asciiTheme="minorHAnsi" w:hAnsiTheme="minorHAnsi"/>
                <w:b/>
              </w:rPr>
            </w:pPr>
            <w:r w:rsidRPr="00A60CE0">
              <w:rPr>
                <w:rFonts w:asciiTheme="minorHAnsi" w:hAnsiTheme="minorHAnsi"/>
                <w:b/>
              </w:rPr>
              <w:t>Position Title</w:t>
            </w:r>
          </w:p>
        </w:tc>
        <w:tc>
          <w:tcPr>
            <w:tcW w:w="6740" w:type="dxa"/>
            <w:shd w:val="clear" w:color="auto" w:fill="auto"/>
          </w:tcPr>
          <w:p w14:paraId="48F30F75" w14:textId="3605CE25" w:rsidR="00121CB0" w:rsidRPr="009071CF" w:rsidRDefault="00F559F9" w:rsidP="005C61FA">
            <w:pPr>
              <w:rPr>
                <w:rFonts w:asciiTheme="minorHAnsi" w:hAnsiTheme="minorHAnsi"/>
                <w:color w:val="FF0000"/>
              </w:rPr>
            </w:pPr>
            <w:r>
              <w:rPr>
                <w:rFonts w:asciiTheme="minorHAnsi" w:hAnsiTheme="minorHAnsi"/>
              </w:rPr>
              <w:t xml:space="preserve">Senior Practitioner </w:t>
            </w:r>
            <w:r w:rsidR="009D02D4">
              <w:rPr>
                <w:rFonts w:asciiTheme="minorHAnsi" w:hAnsiTheme="minorHAnsi"/>
              </w:rPr>
              <w:t>Occupational T</w:t>
            </w:r>
            <w:r w:rsidR="00340A0E" w:rsidRPr="00340A0E">
              <w:rPr>
                <w:rFonts w:asciiTheme="minorHAnsi" w:hAnsiTheme="minorHAnsi"/>
              </w:rPr>
              <w:t>herapist</w:t>
            </w:r>
          </w:p>
        </w:tc>
      </w:tr>
      <w:tr w:rsidR="00531C97" w:rsidRPr="003E7B1C" w14:paraId="0FA02E78" w14:textId="77777777" w:rsidTr="00531C97">
        <w:tc>
          <w:tcPr>
            <w:tcW w:w="2604" w:type="dxa"/>
            <w:shd w:val="clear" w:color="auto" w:fill="auto"/>
          </w:tcPr>
          <w:p w14:paraId="63D28908" w14:textId="77777777" w:rsidR="00531C97" w:rsidRPr="00A60CE0" w:rsidRDefault="00531C97" w:rsidP="00531C97">
            <w:pPr>
              <w:rPr>
                <w:rFonts w:asciiTheme="minorHAnsi" w:hAnsiTheme="minorHAnsi"/>
                <w:b/>
              </w:rPr>
            </w:pPr>
            <w:r w:rsidRPr="00A60CE0">
              <w:rPr>
                <w:rFonts w:asciiTheme="minorHAnsi" w:hAnsiTheme="minorHAnsi"/>
                <w:b/>
              </w:rPr>
              <w:t>Program Area</w:t>
            </w:r>
          </w:p>
        </w:tc>
        <w:tc>
          <w:tcPr>
            <w:tcW w:w="6740" w:type="dxa"/>
            <w:shd w:val="clear" w:color="auto" w:fill="auto"/>
          </w:tcPr>
          <w:p w14:paraId="1EDFED52" w14:textId="0FC23409" w:rsidR="00531C97" w:rsidRPr="009071CF" w:rsidRDefault="009071CF" w:rsidP="00340A0E">
            <w:pPr>
              <w:rPr>
                <w:rFonts w:asciiTheme="minorHAnsi" w:hAnsiTheme="minorHAnsi"/>
                <w:color w:val="FF0000"/>
              </w:rPr>
            </w:pPr>
            <w:r w:rsidRPr="009071CF">
              <w:rPr>
                <w:rFonts w:asciiTheme="minorHAnsi" w:hAnsiTheme="minorHAnsi"/>
              </w:rPr>
              <w:t xml:space="preserve">Primary Health </w:t>
            </w:r>
            <w:r w:rsidRPr="00340A0E">
              <w:rPr>
                <w:rFonts w:asciiTheme="minorHAnsi" w:hAnsiTheme="minorHAnsi"/>
              </w:rPr>
              <w:t>Older Adults</w:t>
            </w:r>
          </w:p>
        </w:tc>
      </w:tr>
      <w:tr w:rsidR="00531C97" w:rsidRPr="003E7B1C" w14:paraId="510EE6DA" w14:textId="77777777" w:rsidTr="00531C97">
        <w:tc>
          <w:tcPr>
            <w:tcW w:w="2604" w:type="dxa"/>
            <w:shd w:val="clear" w:color="auto" w:fill="auto"/>
          </w:tcPr>
          <w:p w14:paraId="726B9465" w14:textId="77777777" w:rsidR="00531C97" w:rsidRPr="00A60CE0" w:rsidRDefault="00531C97" w:rsidP="00531C97">
            <w:pPr>
              <w:rPr>
                <w:rFonts w:asciiTheme="minorHAnsi" w:hAnsiTheme="minorHAnsi"/>
                <w:b/>
              </w:rPr>
            </w:pPr>
            <w:r w:rsidRPr="00A60CE0">
              <w:rPr>
                <w:rFonts w:asciiTheme="minorHAnsi" w:hAnsiTheme="minorHAnsi"/>
                <w:b/>
              </w:rPr>
              <w:t>Reports to</w:t>
            </w:r>
          </w:p>
        </w:tc>
        <w:tc>
          <w:tcPr>
            <w:tcW w:w="6740" w:type="dxa"/>
            <w:shd w:val="clear" w:color="auto" w:fill="auto"/>
          </w:tcPr>
          <w:p w14:paraId="2428ECBD" w14:textId="696E813F" w:rsidR="00531C97" w:rsidRPr="00A60CE0" w:rsidRDefault="00F559F9" w:rsidP="004D0631">
            <w:pPr>
              <w:rPr>
                <w:rFonts w:asciiTheme="minorHAnsi" w:hAnsiTheme="minorHAnsi"/>
              </w:rPr>
            </w:pPr>
            <w:r>
              <w:rPr>
                <w:rFonts w:asciiTheme="minorHAnsi" w:hAnsiTheme="minorHAnsi"/>
              </w:rPr>
              <w:t>Program Manager</w:t>
            </w:r>
          </w:p>
        </w:tc>
      </w:tr>
    </w:tbl>
    <w:p w14:paraId="43BB0B04" w14:textId="77777777" w:rsidR="00CF5B42" w:rsidRPr="0031726A" w:rsidRDefault="00E45C82" w:rsidP="00A83E94">
      <w:pPr>
        <w:ind w:hanging="780"/>
        <w:rPr>
          <w:rFonts w:ascii="Century Gothic" w:hAnsi="Century Gothic" w:cs="Arial"/>
          <w:b/>
        </w:rPr>
      </w:pPr>
      <w:r w:rsidRPr="0031726A">
        <w:rPr>
          <w:rFonts w:ascii="Century Gothic" w:hAnsi="Century Gothic" w:cs="Arial"/>
          <w:b/>
        </w:rPr>
        <w:tab/>
      </w:r>
    </w:p>
    <w:p w14:paraId="79A27FC7" w14:textId="0C53E540" w:rsidR="00320F73" w:rsidRDefault="00320F73" w:rsidP="00320F73">
      <w:pPr>
        <w:autoSpaceDE w:val="0"/>
        <w:autoSpaceDN w:val="0"/>
        <w:adjustRightInd w:val="0"/>
        <w:spacing w:line="264" w:lineRule="auto"/>
        <w:rPr>
          <w:rFonts w:ascii="Calibri" w:hAnsi="Calibri" w:cs="Arial"/>
          <w14:shadow w14:blurRad="50800" w14:dist="38100" w14:dir="2700000" w14:sx="100000" w14:sy="100000" w14:kx="0" w14:ky="0" w14:algn="tl">
            <w14:srgbClr w14:val="000000">
              <w14:alpha w14:val="60000"/>
            </w14:srgbClr>
          </w14:shadow>
        </w:rPr>
      </w:pPr>
      <w:r w:rsidRPr="00F80290">
        <w:rPr>
          <w:rFonts w:ascii="Calibri" w:hAnsi="Calibri" w:cs="Arial"/>
          <w:b/>
          <w14:shadow w14:blurRad="50800" w14:dist="38100" w14:dir="2700000" w14:sx="100000" w14:sy="100000" w14:kx="0" w14:ky="0" w14:algn="tl">
            <w14:srgbClr w14:val="000000">
              <w14:alpha w14:val="60000"/>
            </w14:srgbClr>
          </w14:shadow>
        </w:rPr>
        <w:t>POSITION SUMMARY</w:t>
      </w:r>
    </w:p>
    <w:p w14:paraId="49FCF946" w14:textId="77777777" w:rsidR="008B7E0B" w:rsidRDefault="008B7E0B" w:rsidP="008B7E0B">
      <w:pPr>
        <w:autoSpaceDE w:val="0"/>
        <w:autoSpaceDN w:val="0"/>
        <w:adjustRightInd w:val="0"/>
        <w:spacing w:line="264" w:lineRule="auto"/>
        <w:rPr>
          <w:rFonts w:ascii="Calibri" w:hAnsi="Calibri" w:cs="Helvetica"/>
          <w:b/>
          <w:bCs/>
          <w14:shadow w14:blurRad="50800" w14:dist="38100" w14:dir="2700000" w14:sx="100000" w14:sy="100000" w14:kx="0" w14:ky="0" w14:algn="tl">
            <w14:srgbClr w14:val="000000">
              <w14:alpha w14:val="60000"/>
            </w14:srgbClr>
          </w14:shadow>
        </w:rPr>
      </w:pPr>
      <w:r w:rsidRPr="008B7E0B">
        <w:rPr>
          <w:rFonts w:ascii="Calibri" w:hAnsi="Calibri" w:cs="Calibri"/>
          <w:color w:val="000000"/>
          <w:lang w:eastAsia="en-US"/>
        </w:rPr>
        <w:t>The Primary Health Program offers a range of services to individuals and groups to improve, maintain and promote the health and wellbeing of clients across their lifespan. The team provides coordinated, client focused, best practice care. The target population includes people with, or at risk of, chronic conditions, people with multiple and complex needs and those from culturally and linguistically diverse backgrounds. The Practitioners within the Older Adults Team work collaboratively together, and with the other Senior Practitioners across the broader Primary Health Program providing expertise in their discipline/clinical area and building capacity across the Program.</w:t>
      </w:r>
    </w:p>
    <w:p w14:paraId="79D03732" w14:textId="77777777" w:rsidR="008B7E0B" w:rsidRDefault="008B7E0B" w:rsidP="008B7E0B">
      <w:pPr>
        <w:autoSpaceDE w:val="0"/>
        <w:autoSpaceDN w:val="0"/>
        <w:adjustRightInd w:val="0"/>
        <w:rPr>
          <w:rFonts w:ascii="Calibri" w:hAnsi="Calibri" w:cs="Helvetica"/>
          <w:bCs/>
        </w:rPr>
      </w:pPr>
    </w:p>
    <w:p w14:paraId="798734F1" w14:textId="5D67FFE1" w:rsidR="008B7E0B" w:rsidRPr="008B7E0B" w:rsidRDefault="008B7E0B" w:rsidP="008B7E0B">
      <w:pPr>
        <w:autoSpaceDE w:val="0"/>
        <w:autoSpaceDN w:val="0"/>
        <w:adjustRightInd w:val="0"/>
        <w:rPr>
          <w:rFonts w:ascii="Calibri" w:hAnsi="Calibri" w:cs="Calibri"/>
          <w:color w:val="000000"/>
          <w:lang w:eastAsia="en-US"/>
        </w:rPr>
      </w:pPr>
      <w:r w:rsidRPr="008B7E0B">
        <w:rPr>
          <w:rFonts w:ascii="Calibri" w:hAnsi="Calibri" w:cs="Calibri"/>
          <w:color w:val="000000"/>
          <w:lang w:eastAsia="en-US"/>
        </w:rPr>
        <w:t xml:space="preserve">The Senior Practitioner (OT – Chronic Conditions) position is one of three Senior Practitioner Roles within the Older Adults Team, Primary Health Program. The role is responsible for providing leadership and operational oversight to a Multi-Disciplinary Team including Occupational Therapy, Dietetics, Physiotherapy, Podiatry, Community Health Nursing, Speech Therapy and Allied Health Assistants. The Senior Practitioner (OT) provides clinical expertise in the area of Occupational Therapy across the Program and holds the portfolio of Chronic Conditions. </w:t>
      </w:r>
    </w:p>
    <w:p w14:paraId="0B36BA47" w14:textId="77777777" w:rsidR="008B7E0B" w:rsidRDefault="008B7E0B" w:rsidP="008B7E0B">
      <w:pPr>
        <w:autoSpaceDE w:val="0"/>
        <w:autoSpaceDN w:val="0"/>
        <w:adjustRightInd w:val="0"/>
        <w:spacing w:line="264" w:lineRule="auto"/>
        <w:rPr>
          <w:rFonts w:ascii="Calibri" w:hAnsi="Calibri" w:cs="Calibri"/>
          <w:color w:val="000000"/>
          <w:lang w:eastAsia="en-US"/>
        </w:rPr>
      </w:pPr>
    </w:p>
    <w:p w14:paraId="2923334E" w14:textId="2F1CE91A" w:rsidR="00320F73" w:rsidRPr="00F80290" w:rsidRDefault="00320F73" w:rsidP="00320F73">
      <w:pPr>
        <w:autoSpaceDE w:val="0"/>
        <w:autoSpaceDN w:val="0"/>
        <w:adjustRightInd w:val="0"/>
        <w:spacing w:line="264" w:lineRule="auto"/>
        <w:rPr>
          <w:rFonts w:ascii="Calibri" w:hAnsi="Calibri" w:cs="Helvetica"/>
          <w:b/>
          <w:bCs/>
          <w14:shadow w14:blurRad="50800" w14:dist="38100" w14:dir="2700000" w14:sx="100000" w14:sy="100000" w14:kx="0" w14:ky="0" w14:algn="tl">
            <w14:srgbClr w14:val="000000">
              <w14:alpha w14:val="60000"/>
            </w14:srgbClr>
          </w14:shadow>
        </w:rPr>
      </w:pPr>
      <w:r w:rsidRPr="00F80290">
        <w:rPr>
          <w:rFonts w:ascii="Calibri" w:hAnsi="Calibri" w:cs="Helvetica"/>
          <w:b/>
          <w:bCs/>
          <w14:shadow w14:blurRad="50800" w14:dist="38100" w14:dir="2700000" w14:sx="100000" w14:sy="100000" w14:kx="0" w14:ky="0" w14:algn="tl">
            <w14:srgbClr w14:val="000000">
              <w14:alpha w14:val="60000"/>
            </w14:srgbClr>
          </w14:shadow>
        </w:rPr>
        <w:t>ROLE OBJECTIVE</w:t>
      </w:r>
    </w:p>
    <w:p w14:paraId="6983F179" w14:textId="77777777" w:rsidR="00F559F9" w:rsidRPr="00F559F9" w:rsidRDefault="00F559F9" w:rsidP="00F559F9">
      <w:pPr>
        <w:autoSpaceDE w:val="0"/>
        <w:autoSpaceDN w:val="0"/>
        <w:adjustRightInd w:val="0"/>
        <w:rPr>
          <w:rFonts w:ascii="Calibri" w:hAnsi="Calibri" w:cs="Calibri"/>
          <w:color w:val="000000"/>
          <w:lang w:eastAsia="en-US"/>
        </w:rPr>
      </w:pPr>
      <w:r w:rsidRPr="00F559F9">
        <w:rPr>
          <w:rFonts w:ascii="Calibri" w:hAnsi="Calibri" w:cs="Calibri"/>
          <w:color w:val="000000"/>
          <w:lang w:eastAsia="en-US"/>
        </w:rPr>
        <w:t xml:space="preserve">To provide leadership to a multi-disciplinary team including: </w:t>
      </w:r>
    </w:p>
    <w:p w14:paraId="05D3A798" w14:textId="6507C8CA" w:rsidR="00F559F9" w:rsidRPr="00F559F9" w:rsidRDefault="00F559F9" w:rsidP="00F559F9">
      <w:pPr>
        <w:autoSpaceDE w:val="0"/>
        <w:autoSpaceDN w:val="0"/>
        <w:adjustRightInd w:val="0"/>
        <w:spacing w:after="56"/>
        <w:rPr>
          <w:rFonts w:ascii="Calibri" w:hAnsi="Calibri" w:cs="Calibri"/>
          <w:color w:val="000000"/>
          <w:lang w:eastAsia="en-US"/>
        </w:rPr>
      </w:pPr>
      <w:r w:rsidRPr="00F559F9">
        <w:rPr>
          <w:rFonts w:ascii="Calibri" w:hAnsi="Calibri" w:cs="Calibri"/>
          <w:color w:val="000000"/>
          <w:lang w:eastAsia="en-US"/>
        </w:rPr>
        <w:t>Providing day-to-day leadership, management and support for staff (including timely, effective individual op</w:t>
      </w:r>
      <w:r w:rsidR="008B7E0B">
        <w:rPr>
          <w:rFonts w:ascii="Calibri" w:hAnsi="Calibri" w:cs="Calibri"/>
          <w:color w:val="000000"/>
          <w:lang w:eastAsia="en-US"/>
        </w:rPr>
        <w:t>erational support &amp; supervision</w:t>
      </w:r>
      <w:r w:rsidRPr="00F559F9">
        <w:rPr>
          <w:rFonts w:ascii="Calibri" w:hAnsi="Calibri" w:cs="Calibri"/>
          <w:color w:val="000000"/>
          <w:lang w:eastAsia="en-US"/>
        </w:rPr>
        <w:t xml:space="preserve">). </w:t>
      </w:r>
    </w:p>
    <w:p w14:paraId="23D136A1" w14:textId="32103705" w:rsidR="00F559F9" w:rsidRPr="00F559F9" w:rsidRDefault="00F559F9" w:rsidP="00F559F9">
      <w:pPr>
        <w:autoSpaceDE w:val="0"/>
        <w:autoSpaceDN w:val="0"/>
        <w:adjustRightInd w:val="0"/>
        <w:rPr>
          <w:rFonts w:ascii="Calibri" w:hAnsi="Calibri" w:cs="Calibri"/>
          <w:color w:val="000000"/>
          <w:lang w:eastAsia="en-US"/>
        </w:rPr>
      </w:pPr>
      <w:r w:rsidRPr="00F559F9">
        <w:rPr>
          <w:rFonts w:ascii="Calibri" w:hAnsi="Calibri" w:cs="Calibri"/>
          <w:color w:val="000000"/>
          <w:lang w:eastAsia="en-US"/>
        </w:rPr>
        <w:t>Developing, promoting and supporting the implementation of Connect Health accountability and clinical governance and quality mechanisms in</w:t>
      </w:r>
      <w:r w:rsidR="008B7E0B">
        <w:rPr>
          <w:rFonts w:ascii="Calibri" w:hAnsi="Calibri" w:cs="Calibri"/>
          <w:color w:val="000000"/>
          <w:lang w:eastAsia="en-US"/>
        </w:rPr>
        <w:t>cluding: supervision of occupational therapists</w:t>
      </w:r>
      <w:r w:rsidRPr="00F559F9">
        <w:rPr>
          <w:rFonts w:ascii="Calibri" w:hAnsi="Calibri" w:cs="Calibri"/>
          <w:color w:val="000000"/>
          <w:lang w:eastAsia="en-US"/>
        </w:rPr>
        <w:t xml:space="preserve">, performance planning and review, accreditation, audits, professional development, practice reviews, intake, case review, client record management, client feedback, incident management, and relevant policies and protocols. </w:t>
      </w:r>
    </w:p>
    <w:p w14:paraId="2C29921C" w14:textId="77777777" w:rsidR="00F559F9" w:rsidRPr="00F559F9" w:rsidRDefault="00F559F9" w:rsidP="00F559F9">
      <w:pPr>
        <w:autoSpaceDE w:val="0"/>
        <w:autoSpaceDN w:val="0"/>
        <w:adjustRightInd w:val="0"/>
        <w:rPr>
          <w:rFonts w:ascii="Calibri" w:hAnsi="Calibri" w:cs="Calibri"/>
          <w:color w:val="000000"/>
          <w:lang w:eastAsia="en-US"/>
        </w:rPr>
      </w:pPr>
    </w:p>
    <w:p w14:paraId="51D70AEC" w14:textId="77777777" w:rsidR="00F559F9" w:rsidRPr="00F559F9" w:rsidRDefault="00F559F9" w:rsidP="00F559F9">
      <w:pPr>
        <w:autoSpaceDE w:val="0"/>
        <w:autoSpaceDN w:val="0"/>
        <w:adjustRightInd w:val="0"/>
        <w:rPr>
          <w:rFonts w:ascii="Calibri" w:hAnsi="Calibri" w:cs="Calibri"/>
          <w:color w:val="000000"/>
          <w:lang w:eastAsia="en-US"/>
        </w:rPr>
      </w:pPr>
      <w:r w:rsidRPr="00F559F9">
        <w:rPr>
          <w:rFonts w:ascii="Calibri" w:hAnsi="Calibri" w:cs="Calibri"/>
          <w:color w:val="000000"/>
          <w:lang w:eastAsia="en-US"/>
        </w:rPr>
        <w:t xml:space="preserve">To provide leadership across the Older Adults Teams and Primary Health Program more broadly by: </w:t>
      </w:r>
    </w:p>
    <w:p w14:paraId="41CAD5E7" w14:textId="19643BC0" w:rsidR="00F559F9" w:rsidRPr="00F559F9" w:rsidRDefault="00F559F9" w:rsidP="00F559F9">
      <w:pPr>
        <w:autoSpaceDE w:val="0"/>
        <w:autoSpaceDN w:val="0"/>
        <w:adjustRightInd w:val="0"/>
        <w:spacing w:after="56"/>
        <w:rPr>
          <w:rFonts w:ascii="Calibri" w:hAnsi="Calibri" w:cs="Calibri"/>
          <w:color w:val="000000"/>
          <w:lang w:eastAsia="en-US"/>
        </w:rPr>
      </w:pPr>
      <w:r w:rsidRPr="00F559F9">
        <w:rPr>
          <w:rFonts w:ascii="Calibri" w:hAnsi="Calibri" w:cs="Calibri"/>
          <w:color w:val="000000"/>
          <w:lang w:eastAsia="en-US"/>
        </w:rPr>
        <w:t xml:space="preserve">Demonstrating advanced knowledge and clinical practice in own discipline (occupational therapy) through formal mechanisms </w:t>
      </w:r>
    </w:p>
    <w:p w14:paraId="1D7CD46A" w14:textId="6F32FA3B" w:rsidR="00F559F9" w:rsidRPr="00F559F9" w:rsidRDefault="00F559F9" w:rsidP="00F559F9">
      <w:pPr>
        <w:autoSpaceDE w:val="0"/>
        <w:autoSpaceDN w:val="0"/>
        <w:adjustRightInd w:val="0"/>
        <w:rPr>
          <w:rFonts w:ascii="Calibri" w:hAnsi="Calibri" w:cs="Calibri"/>
          <w:color w:val="000000"/>
          <w:lang w:eastAsia="en-US"/>
        </w:rPr>
      </w:pPr>
      <w:r w:rsidRPr="00F559F9">
        <w:rPr>
          <w:rFonts w:ascii="Calibri" w:hAnsi="Calibri" w:cs="Calibri"/>
          <w:color w:val="000000"/>
          <w:lang w:eastAsia="en-US"/>
        </w:rPr>
        <w:t xml:space="preserve">Building program capacity and expertise in working with clients with complex and chronic conditions </w:t>
      </w:r>
    </w:p>
    <w:p w14:paraId="7D9D51B0" w14:textId="77777777" w:rsidR="007358E1" w:rsidRPr="004C6975" w:rsidRDefault="007358E1" w:rsidP="004C6975">
      <w:pPr>
        <w:autoSpaceDE w:val="0"/>
        <w:autoSpaceDN w:val="0"/>
        <w:adjustRightInd w:val="0"/>
        <w:spacing w:line="264" w:lineRule="auto"/>
        <w:rPr>
          <w:rFonts w:asciiTheme="minorHAnsi" w:hAnsiTheme="minorHAnsi" w:cstheme="minorHAnsi"/>
          <w:b/>
        </w:rPr>
      </w:pPr>
    </w:p>
    <w:p w14:paraId="4C21AA66" w14:textId="4DC93CD9" w:rsidR="006F75C4" w:rsidRPr="007358E1" w:rsidRDefault="007358E1" w:rsidP="007358E1">
      <w:pPr>
        <w:autoSpaceDE w:val="0"/>
        <w:autoSpaceDN w:val="0"/>
        <w:adjustRightInd w:val="0"/>
        <w:spacing w:line="264" w:lineRule="auto"/>
        <w:rPr>
          <w:rFonts w:ascii="Calibri" w:hAnsi="Calibri" w:cs="Helvetica"/>
          <w:b/>
          <w:bCs/>
          <w:caps/>
          <w14:shadow w14:blurRad="50800" w14:dist="38100" w14:dir="2700000" w14:sx="100000" w14:sy="100000" w14:kx="0" w14:ky="0" w14:algn="tl">
            <w14:srgbClr w14:val="000000">
              <w14:alpha w14:val="60000"/>
            </w14:srgbClr>
          </w14:shadow>
        </w:rPr>
      </w:pPr>
      <w:r w:rsidRPr="007358E1">
        <w:rPr>
          <w:rFonts w:ascii="Calibri" w:hAnsi="Calibri" w:cs="Helvetica"/>
          <w:b/>
          <w:bCs/>
          <w:caps/>
          <w14:shadow w14:blurRad="50800" w14:dist="38100" w14:dir="2700000" w14:sx="100000" w14:sy="100000" w14:kx="0" w14:ky="0" w14:algn="tl">
            <w14:srgbClr w14:val="000000">
              <w14:alpha w14:val="60000"/>
            </w14:srgbClr>
          </w14:shadow>
        </w:rPr>
        <w:t>Scope of practice</w:t>
      </w:r>
    </w:p>
    <w:p w14:paraId="54C490C5" w14:textId="77777777" w:rsidR="009D28DF" w:rsidRPr="009D28DF" w:rsidRDefault="009D28DF" w:rsidP="009D28DF">
      <w:pPr>
        <w:autoSpaceDE w:val="0"/>
        <w:autoSpaceDN w:val="0"/>
        <w:adjustRightInd w:val="0"/>
        <w:spacing w:after="51"/>
        <w:rPr>
          <w:rFonts w:ascii="Calibri" w:hAnsi="Calibri" w:cs="Calibri"/>
          <w:color w:val="000000"/>
          <w:lang w:eastAsia="en-US"/>
        </w:rPr>
      </w:pPr>
      <w:r w:rsidRPr="009D28DF">
        <w:rPr>
          <w:rFonts w:ascii="Calibri" w:hAnsi="Calibri" w:cs="Calibri"/>
          <w:color w:val="000000"/>
          <w:lang w:eastAsia="en-US"/>
        </w:rPr>
        <w:t xml:space="preserve">Direct line management and professional supervision of incumbents of allocated multi-disciplinary team </w:t>
      </w:r>
    </w:p>
    <w:p w14:paraId="13F2C7E9" w14:textId="74F95F86" w:rsidR="009D28DF" w:rsidRPr="008B7E0B" w:rsidRDefault="009D28DF" w:rsidP="00D124A2">
      <w:pPr>
        <w:pStyle w:val="ListParagraph"/>
        <w:numPr>
          <w:ilvl w:val="0"/>
          <w:numId w:val="19"/>
        </w:numPr>
        <w:autoSpaceDE w:val="0"/>
        <w:autoSpaceDN w:val="0"/>
        <w:adjustRightInd w:val="0"/>
        <w:spacing w:after="51"/>
        <w:rPr>
          <w:rFonts w:cs="Calibri"/>
          <w:color w:val="000000"/>
        </w:rPr>
      </w:pPr>
      <w:r w:rsidRPr="008B7E0B">
        <w:rPr>
          <w:rFonts w:cs="Calibri"/>
          <w:color w:val="000000"/>
        </w:rPr>
        <w:t>Expert clinical leadership in relevant discipline (O</w:t>
      </w:r>
      <w:r w:rsidR="008B7E0B" w:rsidRPr="008B7E0B">
        <w:rPr>
          <w:rFonts w:cs="Calibri"/>
          <w:color w:val="000000"/>
        </w:rPr>
        <w:t xml:space="preserve">ccupational </w:t>
      </w:r>
      <w:r w:rsidRPr="008B7E0B">
        <w:rPr>
          <w:rFonts w:cs="Calibri"/>
          <w:color w:val="000000"/>
        </w:rPr>
        <w:t>T</w:t>
      </w:r>
      <w:r w:rsidR="008B7E0B" w:rsidRPr="008B7E0B">
        <w:rPr>
          <w:rFonts w:cs="Calibri"/>
          <w:color w:val="000000"/>
        </w:rPr>
        <w:t>herapy</w:t>
      </w:r>
      <w:r w:rsidRPr="008B7E0B">
        <w:rPr>
          <w:rFonts w:cs="Calibri"/>
          <w:color w:val="000000"/>
        </w:rPr>
        <w:t>) to members of the Older Adults Primary Health Program through formal structures such as</w:t>
      </w:r>
      <w:r w:rsidR="008B7E0B">
        <w:rPr>
          <w:rFonts w:cs="Calibri"/>
          <w:color w:val="000000"/>
        </w:rPr>
        <w:t>:</w:t>
      </w:r>
      <w:r w:rsidRPr="008B7E0B">
        <w:rPr>
          <w:rFonts w:cs="Calibri"/>
          <w:color w:val="000000"/>
        </w:rPr>
        <w:t xml:space="preserve"> </w:t>
      </w:r>
    </w:p>
    <w:p w14:paraId="63EBF029" w14:textId="77777777" w:rsidR="009D28DF" w:rsidRPr="009D28DF" w:rsidRDefault="009D28DF" w:rsidP="009D28DF">
      <w:pPr>
        <w:autoSpaceDE w:val="0"/>
        <w:autoSpaceDN w:val="0"/>
        <w:adjustRightInd w:val="0"/>
        <w:spacing w:after="51"/>
        <w:rPr>
          <w:rFonts w:ascii="Calibri" w:hAnsi="Calibri" w:cs="Calibri"/>
          <w:color w:val="000000"/>
          <w:lang w:eastAsia="en-US"/>
        </w:rPr>
      </w:pPr>
      <w:r w:rsidRPr="009D28DF">
        <w:rPr>
          <w:rFonts w:ascii="Calibri" w:hAnsi="Calibri" w:cs="Calibri"/>
          <w:color w:val="000000"/>
          <w:lang w:eastAsia="en-US"/>
        </w:rPr>
        <w:t xml:space="preserve">- practice review (including case review, client allocations, demand management and evidence-based service delivery models, professional training and development opportunities) </w:t>
      </w:r>
    </w:p>
    <w:p w14:paraId="6D694FC6" w14:textId="77777777" w:rsidR="009D28DF" w:rsidRPr="009D28DF" w:rsidRDefault="009D28DF" w:rsidP="009D28DF">
      <w:pPr>
        <w:autoSpaceDE w:val="0"/>
        <w:autoSpaceDN w:val="0"/>
        <w:adjustRightInd w:val="0"/>
        <w:spacing w:after="51"/>
        <w:rPr>
          <w:rFonts w:ascii="Calibri" w:hAnsi="Calibri" w:cs="Calibri"/>
          <w:color w:val="000000"/>
          <w:lang w:eastAsia="en-US"/>
        </w:rPr>
      </w:pPr>
      <w:r w:rsidRPr="009D28DF">
        <w:rPr>
          <w:rFonts w:ascii="Calibri" w:hAnsi="Calibri" w:cs="Calibri"/>
          <w:color w:val="000000"/>
          <w:lang w:eastAsia="en-US"/>
        </w:rPr>
        <w:t xml:space="preserve">- </w:t>
      </w:r>
      <w:proofErr w:type="gramStart"/>
      <w:r w:rsidRPr="009D28DF">
        <w:rPr>
          <w:rFonts w:ascii="Calibri" w:hAnsi="Calibri" w:cs="Calibri"/>
          <w:color w:val="000000"/>
          <w:lang w:eastAsia="en-US"/>
        </w:rPr>
        <w:t>secondary</w:t>
      </w:r>
      <w:proofErr w:type="gramEnd"/>
      <w:r w:rsidRPr="009D28DF">
        <w:rPr>
          <w:rFonts w:ascii="Calibri" w:hAnsi="Calibri" w:cs="Calibri"/>
          <w:color w:val="000000"/>
          <w:lang w:eastAsia="en-US"/>
        </w:rPr>
        <w:t xml:space="preserve"> consultation </w:t>
      </w:r>
    </w:p>
    <w:p w14:paraId="7C265AEF" w14:textId="77777777" w:rsidR="009D28DF" w:rsidRPr="009D28DF" w:rsidRDefault="009D28DF" w:rsidP="009D28DF">
      <w:pPr>
        <w:autoSpaceDE w:val="0"/>
        <w:autoSpaceDN w:val="0"/>
        <w:adjustRightInd w:val="0"/>
        <w:spacing w:after="51"/>
        <w:rPr>
          <w:rFonts w:ascii="Calibri" w:hAnsi="Calibri" w:cs="Calibri"/>
          <w:color w:val="000000"/>
          <w:lang w:eastAsia="en-US"/>
        </w:rPr>
      </w:pPr>
      <w:r w:rsidRPr="009D28DF">
        <w:rPr>
          <w:rFonts w:ascii="Calibri" w:hAnsi="Calibri" w:cs="Calibri"/>
          <w:color w:val="000000"/>
          <w:lang w:eastAsia="en-US"/>
        </w:rPr>
        <w:t xml:space="preserve">- </w:t>
      </w:r>
      <w:proofErr w:type="gramStart"/>
      <w:r w:rsidRPr="009D28DF">
        <w:rPr>
          <w:rFonts w:ascii="Calibri" w:hAnsi="Calibri" w:cs="Calibri"/>
          <w:color w:val="000000"/>
          <w:lang w:eastAsia="en-US"/>
        </w:rPr>
        <w:t>student</w:t>
      </w:r>
      <w:proofErr w:type="gramEnd"/>
      <w:r w:rsidRPr="009D28DF">
        <w:rPr>
          <w:rFonts w:ascii="Calibri" w:hAnsi="Calibri" w:cs="Calibri"/>
          <w:color w:val="000000"/>
          <w:lang w:eastAsia="en-US"/>
        </w:rPr>
        <w:t xml:space="preserve"> leadership and mentoring and as required </w:t>
      </w:r>
    </w:p>
    <w:p w14:paraId="3C44C208" w14:textId="725F7366" w:rsidR="009D28DF" w:rsidRPr="008B7E0B" w:rsidRDefault="009D28DF" w:rsidP="00D124A2">
      <w:pPr>
        <w:pStyle w:val="ListParagraph"/>
        <w:numPr>
          <w:ilvl w:val="0"/>
          <w:numId w:val="19"/>
        </w:numPr>
        <w:autoSpaceDE w:val="0"/>
        <w:autoSpaceDN w:val="0"/>
        <w:adjustRightInd w:val="0"/>
        <w:spacing w:after="51"/>
        <w:rPr>
          <w:rFonts w:cs="Calibri"/>
          <w:color w:val="000000"/>
        </w:rPr>
      </w:pPr>
      <w:r w:rsidRPr="008B7E0B">
        <w:rPr>
          <w:rFonts w:cs="Calibri"/>
          <w:color w:val="000000"/>
        </w:rPr>
        <w:t>Implementation of the integrated model of care working in a multi-disciplinary environment;</w:t>
      </w:r>
    </w:p>
    <w:p w14:paraId="3C6D74B6" w14:textId="77777777" w:rsidR="009D28DF" w:rsidRPr="008B7E0B" w:rsidRDefault="009D28DF" w:rsidP="00D124A2">
      <w:pPr>
        <w:pStyle w:val="ListParagraph"/>
        <w:numPr>
          <w:ilvl w:val="0"/>
          <w:numId w:val="19"/>
        </w:numPr>
        <w:autoSpaceDE w:val="0"/>
        <w:autoSpaceDN w:val="0"/>
        <w:adjustRightInd w:val="0"/>
        <w:rPr>
          <w:rFonts w:ascii="Times New Roman" w:hAnsi="Times New Roman"/>
          <w:color w:val="000000"/>
          <w:sz w:val="24"/>
          <w:szCs w:val="24"/>
        </w:rPr>
      </w:pPr>
      <w:r w:rsidRPr="008B7E0B">
        <w:rPr>
          <w:rFonts w:asciiTheme="minorHAnsi" w:hAnsiTheme="minorHAnsi" w:cstheme="minorHAnsi"/>
          <w:color w:val="000000"/>
        </w:rPr>
        <w:t>Continuous quality improvement leading to best practice</w:t>
      </w:r>
      <w:r w:rsidRPr="008B7E0B">
        <w:rPr>
          <w:rFonts w:ascii="Times New Roman" w:hAnsi="Times New Roman"/>
          <w:color w:val="000000"/>
          <w:sz w:val="24"/>
          <w:szCs w:val="24"/>
        </w:rPr>
        <w:t xml:space="preserve">. </w:t>
      </w:r>
    </w:p>
    <w:p w14:paraId="667B7457" w14:textId="18FCFB63" w:rsidR="009D28DF" w:rsidRPr="009D28DF" w:rsidRDefault="009D28DF" w:rsidP="009D28DF">
      <w:pPr>
        <w:autoSpaceDE w:val="0"/>
        <w:autoSpaceDN w:val="0"/>
        <w:adjustRightInd w:val="0"/>
        <w:spacing w:after="51"/>
        <w:rPr>
          <w:rFonts w:ascii="Calibri" w:hAnsi="Calibri" w:cs="Calibri"/>
          <w:color w:val="000000"/>
          <w:lang w:eastAsia="en-US"/>
        </w:rPr>
      </w:pPr>
      <w:r w:rsidRPr="009D28DF">
        <w:rPr>
          <w:rFonts w:ascii="Calibri" w:hAnsi="Calibri" w:cs="Calibri"/>
          <w:color w:val="000000"/>
          <w:lang w:eastAsia="en-US"/>
        </w:rPr>
        <w:t xml:space="preserve"> </w:t>
      </w:r>
    </w:p>
    <w:p w14:paraId="213D5C29" w14:textId="77777777" w:rsidR="007358E1" w:rsidRDefault="007358E1" w:rsidP="007358E1">
      <w:pPr>
        <w:spacing w:line="22" w:lineRule="atLeast"/>
        <w:jc w:val="both"/>
        <w:rPr>
          <w:rFonts w:asciiTheme="minorHAnsi" w:hAnsiTheme="minorHAnsi" w:cstheme="minorHAnsi"/>
          <w14:shadow w14:blurRad="50800" w14:dist="38100" w14:dir="2700000" w14:sx="100000" w14:sy="100000" w14:kx="0" w14:ky="0" w14:algn="tl">
            <w14:srgbClr w14:val="000000">
              <w14:alpha w14:val="60000"/>
            </w14:srgbClr>
          </w14:shadow>
        </w:rPr>
      </w:pPr>
    </w:p>
    <w:p w14:paraId="4EBDBA2A" w14:textId="7B5FB205" w:rsidR="007358E1" w:rsidRPr="007358E1" w:rsidRDefault="007358E1" w:rsidP="007358E1">
      <w:pPr>
        <w:autoSpaceDE w:val="0"/>
        <w:autoSpaceDN w:val="0"/>
        <w:adjustRightInd w:val="0"/>
        <w:spacing w:line="264" w:lineRule="auto"/>
        <w:rPr>
          <w:rFonts w:ascii="Calibri" w:hAnsi="Calibri" w:cs="Helvetica"/>
          <w:b/>
          <w:bCs/>
          <w:caps/>
          <w14:shadow w14:blurRad="50800" w14:dist="38100" w14:dir="2700000" w14:sx="100000" w14:sy="100000" w14:kx="0" w14:ky="0" w14:algn="tl">
            <w14:srgbClr w14:val="000000">
              <w14:alpha w14:val="60000"/>
            </w14:srgbClr>
          </w14:shadow>
        </w:rPr>
      </w:pPr>
      <w:r w:rsidRPr="007358E1">
        <w:rPr>
          <w:rFonts w:ascii="Calibri" w:hAnsi="Calibri" w:cs="Helvetica"/>
          <w:b/>
          <w:bCs/>
          <w:caps/>
          <w14:shadow w14:blurRad="50800" w14:dist="38100" w14:dir="2700000" w14:sx="100000" w14:sy="100000" w14:kx="0" w14:ky="0" w14:algn="tl">
            <w14:srgbClr w14:val="000000">
              <w14:alpha w14:val="60000"/>
            </w14:srgbClr>
          </w14:shadow>
        </w:rPr>
        <w:t>OUTSIDE OF THE SCOPE OF PRACTICE</w:t>
      </w:r>
    </w:p>
    <w:p w14:paraId="5F9BB4EC" w14:textId="77777777" w:rsidR="007358E1" w:rsidRPr="007358E1" w:rsidRDefault="007358E1" w:rsidP="00D124A2">
      <w:pPr>
        <w:numPr>
          <w:ilvl w:val="0"/>
          <w:numId w:val="14"/>
        </w:numPr>
        <w:autoSpaceDE w:val="0"/>
        <w:autoSpaceDN w:val="0"/>
        <w:adjustRightInd w:val="0"/>
        <w:rPr>
          <w:rFonts w:asciiTheme="minorHAnsi" w:hAnsiTheme="minorHAnsi" w:cstheme="minorHAnsi"/>
          <w:b/>
        </w:rPr>
      </w:pPr>
      <w:r w:rsidRPr="007358E1">
        <w:rPr>
          <w:rFonts w:asciiTheme="minorHAnsi" w:hAnsiTheme="minorHAnsi" w:cstheme="minorHAnsi"/>
          <w:u w:val="single"/>
        </w:rPr>
        <w:t>Paediatric:</w:t>
      </w:r>
      <w:r w:rsidRPr="007358E1">
        <w:rPr>
          <w:rFonts w:asciiTheme="minorHAnsi" w:hAnsiTheme="minorHAnsi" w:cstheme="minorHAnsi"/>
        </w:rPr>
        <w:t xml:space="preserve"> Clients under 18 are referred to the relevant paediatric service </w:t>
      </w:r>
    </w:p>
    <w:p w14:paraId="4F6BD830" w14:textId="7751787C" w:rsidR="000116C8" w:rsidRPr="007358E1" w:rsidRDefault="000116C8" w:rsidP="000116C8">
      <w:pPr>
        <w:jc w:val="both"/>
        <w:rPr>
          <w:rFonts w:asciiTheme="minorHAnsi" w:hAnsiTheme="minorHAnsi" w:cstheme="minorHAnsi"/>
        </w:rPr>
      </w:pPr>
    </w:p>
    <w:p w14:paraId="1AA5BCDF" w14:textId="0FF41BD9" w:rsidR="00320F73" w:rsidRPr="00D231F9" w:rsidRDefault="00320F73" w:rsidP="00320F73">
      <w:pPr>
        <w:spacing w:line="22" w:lineRule="atLeast"/>
        <w:ind w:left="57"/>
        <w:jc w:val="both"/>
        <w:rPr>
          <w:rFonts w:ascii="Calibri" w:hAnsi="Calibri"/>
          <w:b/>
        </w:rPr>
      </w:pPr>
      <w:r w:rsidRPr="00D231F9">
        <w:rPr>
          <w:rFonts w:ascii="Calibri" w:hAnsi="Calibri"/>
          <w:b/>
        </w:rPr>
        <w:t>Universal Responsibilities of all employees:</w:t>
      </w:r>
    </w:p>
    <w:p w14:paraId="634B79B2" w14:textId="77777777" w:rsidR="00320F73" w:rsidRPr="00D231F9" w:rsidRDefault="00320F73" w:rsidP="00366740">
      <w:pPr>
        <w:numPr>
          <w:ilvl w:val="0"/>
          <w:numId w:val="1"/>
        </w:numPr>
        <w:spacing w:line="22" w:lineRule="atLeast"/>
        <w:rPr>
          <w:rFonts w:ascii="Calibri" w:hAnsi="Calibri"/>
        </w:rPr>
      </w:pPr>
      <w:r w:rsidRPr="00D231F9">
        <w:rPr>
          <w:rFonts w:ascii="Calibri" w:hAnsi="Calibri"/>
        </w:rPr>
        <w:t>Promote activities and programs in accordance with Connect Health &amp; Community Vision and Purpose.</w:t>
      </w:r>
    </w:p>
    <w:p w14:paraId="618894D4" w14:textId="77777777" w:rsidR="00320F73" w:rsidRPr="00D231F9" w:rsidRDefault="00320F73" w:rsidP="00366740">
      <w:pPr>
        <w:numPr>
          <w:ilvl w:val="0"/>
          <w:numId w:val="1"/>
        </w:numPr>
        <w:spacing w:line="22" w:lineRule="atLeast"/>
        <w:rPr>
          <w:rFonts w:ascii="Calibri" w:hAnsi="Calibri"/>
        </w:rPr>
      </w:pPr>
      <w:r w:rsidRPr="00D231F9">
        <w:rPr>
          <w:rFonts w:ascii="Calibri" w:hAnsi="Calibri"/>
        </w:rPr>
        <w:t xml:space="preserve">Model and promote Connect Health &amp; Community Values in the workplace </w:t>
      </w:r>
    </w:p>
    <w:p w14:paraId="4FC269D3" w14:textId="77777777" w:rsidR="00320F73" w:rsidRDefault="00320F73" w:rsidP="00366740">
      <w:pPr>
        <w:numPr>
          <w:ilvl w:val="0"/>
          <w:numId w:val="1"/>
        </w:numPr>
        <w:spacing w:line="22" w:lineRule="atLeast"/>
        <w:rPr>
          <w:rFonts w:ascii="Calibri" w:hAnsi="Calibri"/>
        </w:rPr>
      </w:pPr>
      <w:r w:rsidRPr="00D231F9">
        <w:rPr>
          <w:rFonts w:ascii="Calibri" w:hAnsi="Calibri"/>
        </w:rPr>
        <w:t xml:space="preserve">Adhere to Connect Health &amp; Community Code of Conduct, ensuring professional conduct </w:t>
      </w:r>
      <w:r>
        <w:rPr>
          <w:rFonts w:ascii="Calibri" w:hAnsi="Calibri"/>
        </w:rPr>
        <w:t xml:space="preserve">and confidentiality </w:t>
      </w:r>
      <w:r w:rsidRPr="00D231F9">
        <w:rPr>
          <w:rFonts w:ascii="Calibri" w:hAnsi="Calibri"/>
        </w:rPr>
        <w:t>is maintained at all times</w:t>
      </w:r>
      <w:r>
        <w:rPr>
          <w:rFonts w:ascii="Calibri" w:hAnsi="Calibri"/>
        </w:rPr>
        <w:t>, Equal Opportunity principles are followed at all times and undertake and promote safe work practices and procedures in accordance with Connect Health &amp; Community Policy</w:t>
      </w:r>
    </w:p>
    <w:p w14:paraId="70629133" w14:textId="77777777" w:rsidR="00320F73" w:rsidRPr="00671D0C" w:rsidRDefault="00320F73" w:rsidP="00366740">
      <w:pPr>
        <w:numPr>
          <w:ilvl w:val="0"/>
          <w:numId w:val="1"/>
        </w:numPr>
        <w:spacing w:line="22" w:lineRule="atLeast"/>
        <w:rPr>
          <w:rFonts w:ascii="Calibri" w:hAnsi="Calibri"/>
        </w:rPr>
      </w:pPr>
      <w:r w:rsidRPr="00671D0C">
        <w:rPr>
          <w:rFonts w:ascii="Calibri" w:hAnsi="Calibri"/>
        </w:rPr>
        <w:t>Comply with all legislative requirements relevant to the position , policies, procedures, systems and processes of Connect Health &amp; Community and other external stakeholders</w:t>
      </w:r>
    </w:p>
    <w:p w14:paraId="106951A8" w14:textId="10960F91" w:rsidR="00320F73" w:rsidRPr="00D231F9" w:rsidRDefault="00320F73" w:rsidP="00366740">
      <w:pPr>
        <w:numPr>
          <w:ilvl w:val="0"/>
          <w:numId w:val="1"/>
        </w:numPr>
        <w:tabs>
          <w:tab w:val="num" w:pos="284"/>
        </w:tabs>
        <w:spacing w:line="22" w:lineRule="atLeast"/>
        <w:rPr>
          <w:rFonts w:ascii="Calibri" w:hAnsi="Calibri"/>
        </w:rPr>
      </w:pPr>
      <w:r w:rsidRPr="000F16D9">
        <w:rPr>
          <w:rFonts w:ascii="Calibri" w:hAnsi="Calibri"/>
        </w:rPr>
        <w:t xml:space="preserve">Connect Health &amp; Community </w:t>
      </w:r>
      <w:r>
        <w:rPr>
          <w:rFonts w:ascii="Calibri" w:hAnsi="Calibri"/>
        </w:rPr>
        <w:t xml:space="preserve">are </w:t>
      </w:r>
      <w:r w:rsidRPr="000F16D9">
        <w:rPr>
          <w:rFonts w:ascii="Calibri" w:hAnsi="Calibri"/>
          <w:iCs/>
        </w:rPr>
        <w:t>commit</w:t>
      </w:r>
      <w:r w:rsidR="007D7136">
        <w:rPr>
          <w:rFonts w:ascii="Calibri" w:hAnsi="Calibri"/>
          <w:iCs/>
        </w:rPr>
        <w:t>t</w:t>
      </w:r>
      <w:r w:rsidR="00B66535">
        <w:rPr>
          <w:rFonts w:ascii="Calibri" w:hAnsi="Calibri"/>
          <w:iCs/>
        </w:rPr>
        <w:t>ed</w:t>
      </w:r>
      <w:r w:rsidRPr="000F16D9">
        <w:rPr>
          <w:rFonts w:ascii="Calibri" w:hAnsi="Calibri"/>
          <w:iCs/>
        </w:rPr>
        <w:t xml:space="preserve"> to the safety and wellbei</w:t>
      </w:r>
      <w:r>
        <w:rPr>
          <w:rFonts w:ascii="Calibri" w:hAnsi="Calibri"/>
          <w:iCs/>
        </w:rPr>
        <w:t>ng of children and young people</w:t>
      </w:r>
    </w:p>
    <w:p w14:paraId="336E64E3" w14:textId="77777777" w:rsidR="00320F73" w:rsidRDefault="00320F73" w:rsidP="00366740">
      <w:pPr>
        <w:numPr>
          <w:ilvl w:val="0"/>
          <w:numId w:val="1"/>
        </w:numPr>
        <w:tabs>
          <w:tab w:val="num" w:pos="284"/>
        </w:tabs>
        <w:spacing w:line="22" w:lineRule="atLeast"/>
        <w:rPr>
          <w:rFonts w:ascii="Calibri" w:hAnsi="Calibri"/>
        </w:rPr>
      </w:pPr>
      <w:r>
        <w:rPr>
          <w:rFonts w:ascii="Calibri" w:hAnsi="Calibri"/>
        </w:rPr>
        <w:t>Intellectual Property remains the sole property of Connect Health &amp; Community, unless otherwise authorised and confirmed in writing</w:t>
      </w:r>
    </w:p>
    <w:p w14:paraId="2D211D8D" w14:textId="77777777" w:rsidR="00320F73" w:rsidRDefault="00320F73" w:rsidP="00320F73">
      <w:pPr>
        <w:tabs>
          <w:tab w:val="num" w:pos="284"/>
        </w:tabs>
        <w:spacing w:line="22" w:lineRule="atLeast"/>
        <w:ind w:left="227"/>
        <w:jc w:val="both"/>
        <w:rPr>
          <w:rFonts w:ascii="Calibri" w:hAnsi="Calibri"/>
        </w:rPr>
      </w:pPr>
    </w:p>
    <w:p w14:paraId="030A0E68" w14:textId="77777777" w:rsidR="00320F73" w:rsidRPr="00F80290" w:rsidRDefault="00320F73" w:rsidP="00320F73">
      <w:pPr>
        <w:spacing w:line="264" w:lineRule="auto"/>
        <w:rPr>
          <w:rFonts w:ascii="Calibri" w:hAnsi="Calibri"/>
          <w:b/>
          <w14:shadow w14:blurRad="50800" w14:dist="38100" w14:dir="2700000" w14:sx="100000" w14:sy="100000" w14:kx="0" w14:ky="0" w14:algn="tl">
            <w14:srgbClr w14:val="000000">
              <w14:alpha w14:val="60000"/>
            </w14:srgbClr>
          </w14:shadow>
        </w:rPr>
      </w:pPr>
      <w:r w:rsidRPr="00F80290">
        <w:rPr>
          <w:rFonts w:ascii="Calibri" w:hAnsi="Calibri"/>
          <w:b/>
          <w14:shadow w14:blurRad="50800" w14:dist="38100" w14:dir="2700000" w14:sx="100000" w14:sy="100000" w14:kx="0" w14:ky="0" w14:algn="tl">
            <w14:srgbClr w14:val="000000">
              <w14:alpha w14:val="60000"/>
            </w14:srgbClr>
          </w14:shadow>
        </w:rPr>
        <w:t>INTERNAL and EXTERNAL RELATIONSHIPS</w:t>
      </w:r>
    </w:p>
    <w:p w14:paraId="1141FAB1" w14:textId="77777777" w:rsidR="00FC1BE3" w:rsidRDefault="00FC1BE3" w:rsidP="00320F73">
      <w:pPr>
        <w:spacing w:line="264" w:lineRule="auto"/>
        <w:rPr>
          <w:rFonts w:ascii="Calibri" w:hAnsi="Calibri" w:cs="Arial"/>
        </w:rPr>
      </w:pPr>
    </w:p>
    <w:p w14:paraId="6862B92A" w14:textId="77777777" w:rsidR="00320F73" w:rsidRPr="00A60CE0" w:rsidRDefault="00320F73" w:rsidP="007358E1">
      <w:pPr>
        <w:spacing w:line="264" w:lineRule="auto"/>
        <w:jc w:val="both"/>
        <w:rPr>
          <w:rFonts w:ascii="Calibri" w:hAnsi="Calibri" w:cs="Arial"/>
        </w:rPr>
      </w:pPr>
      <w:r w:rsidRPr="00A60CE0">
        <w:rPr>
          <w:rFonts w:ascii="Calibri" w:hAnsi="Calibri" w:cs="Arial"/>
          <w:u w:val="single"/>
        </w:rPr>
        <w:t>Internal working relationships include</w:t>
      </w:r>
      <w:r w:rsidRPr="00A60CE0">
        <w:rPr>
          <w:rFonts w:ascii="Calibri" w:hAnsi="Calibri" w:cs="Arial"/>
        </w:rPr>
        <w:t>:</w:t>
      </w:r>
    </w:p>
    <w:p w14:paraId="13209BD6" w14:textId="77777777" w:rsidR="008B7E0B" w:rsidRPr="008B7E0B" w:rsidRDefault="008B7E0B" w:rsidP="00D124A2">
      <w:pPr>
        <w:pStyle w:val="ListParagraph"/>
        <w:numPr>
          <w:ilvl w:val="0"/>
          <w:numId w:val="20"/>
        </w:numPr>
        <w:autoSpaceDE w:val="0"/>
        <w:autoSpaceDN w:val="0"/>
        <w:adjustRightInd w:val="0"/>
        <w:jc w:val="both"/>
        <w:rPr>
          <w:rFonts w:cs="Calibri"/>
          <w:color w:val="000000"/>
        </w:rPr>
      </w:pPr>
      <w:r w:rsidRPr="008B7E0B">
        <w:rPr>
          <w:rFonts w:cs="Calibri"/>
          <w:color w:val="000000"/>
        </w:rPr>
        <w:t xml:space="preserve">Older Adults Team Members </w:t>
      </w:r>
    </w:p>
    <w:p w14:paraId="65070947" w14:textId="77777777" w:rsidR="008B7E0B" w:rsidRPr="008B7E0B" w:rsidRDefault="008B7E0B" w:rsidP="00D124A2">
      <w:pPr>
        <w:pStyle w:val="ListParagraph"/>
        <w:numPr>
          <w:ilvl w:val="0"/>
          <w:numId w:val="20"/>
        </w:numPr>
        <w:autoSpaceDE w:val="0"/>
        <w:autoSpaceDN w:val="0"/>
        <w:adjustRightInd w:val="0"/>
        <w:jc w:val="both"/>
        <w:rPr>
          <w:rFonts w:cs="Calibri"/>
          <w:color w:val="000000"/>
        </w:rPr>
      </w:pPr>
      <w:r w:rsidRPr="008B7E0B">
        <w:rPr>
          <w:rFonts w:cs="Calibri"/>
          <w:color w:val="000000"/>
        </w:rPr>
        <w:t xml:space="preserve">Occupational Therapists </w:t>
      </w:r>
    </w:p>
    <w:p w14:paraId="59FBCCE5" w14:textId="77777777" w:rsidR="008B7E0B" w:rsidRPr="008B7E0B" w:rsidRDefault="008B7E0B" w:rsidP="00D124A2">
      <w:pPr>
        <w:pStyle w:val="ListParagraph"/>
        <w:numPr>
          <w:ilvl w:val="0"/>
          <w:numId w:val="20"/>
        </w:numPr>
        <w:autoSpaceDE w:val="0"/>
        <w:autoSpaceDN w:val="0"/>
        <w:adjustRightInd w:val="0"/>
        <w:jc w:val="both"/>
        <w:rPr>
          <w:rFonts w:cs="Calibri"/>
          <w:color w:val="000000"/>
        </w:rPr>
      </w:pPr>
      <w:r w:rsidRPr="008B7E0B">
        <w:rPr>
          <w:rFonts w:cs="Calibri"/>
          <w:color w:val="000000"/>
        </w:rPr>
        <w:t xml:space="preserve">Primary Health Staff </w:t>
      </w:r>
    </w:p>
    <w:p w14:paraId="7682F47E" w14:textId="0454ADFF" w:rsidR="001176D7" w:rsidRPr="001176D7" w:rsidRDefault="001176D7" w:rsidP="008B7E0B">
      <w:pPr>
        <w:jc w:val="both"/>
        <w:rPr>
          <w:rFonts w:asciiTheme="minorHAnsi" w:hAnsiTheme="minorHAnsi" w:cstheme="minorHAnsi"/>
          <w:u w:val="single"/>
        </w:rPr>
      </w:pPr>
      <w:r w:rsidRPr="001176D7">
        <w:rPr>
          <w:rFonts w:asciiTheme="minorHAnsi" w:hAnsiTheme="minorHAnsi" w:cstheme="minorHAnsi"/>
          <w:u w:val="single"/>
        </w:rPr>
        <w:t>Internal supervision relationships</w:t>
      </w:r>
    </w:p>
    <w:p w14:paraId="3AFFB21F" w14:textId="77777777" w:rsidR="00D124A2" w:rsidRPr="00D124A2" w:rsidRDefault="00D124A2" w:rsidP="00D124A2">
      <w:pPr>
        <w:autoSpaceDE w:val="0"/>
        <w:autoSpaceDN w:val="0"/>
        <w:adjustRightInd w:val="0"/>
        <w:ind w:firstLine="720"/>
        <w:jc w:val="both"/>
        <w:rPr>
          <w:rFonts w:ascii="Calibri" w:hAnsi="Calibri" w:cs="Calibri"/>
          <w:color w:val="000000"/>
          <w:lang w:eastAsia="en-US"/>
        </w:rPr>
      </w:pPr>
      <w:r w:rsidRPr="00D124A2">
        <w:rPr>
          <w:rFonts w:ascii="Calibri" w:hAnsi="Calibri" w:cs="Calibri"/>
          <w:color w:val="000000"/>
          <w:lang w:eastAsia="en-US"/>
        </w:rPr>
        <w:t xml:space="preserve">Multi-disciplinary Staff </w:t>
      </w:r>
    </w:p>
    <w:p w14:paraId="401B4397" w14:textId="77777777" w:rsidR="00D124A2" w:rsidRDefault="00D124A2" w:rsidP="00320F73">
      <w:pPr>
        <w:ind w:left="357" w:hanging="357"/>
        <w:jc w:val="both"/>
        <w:rPr>
          <w:rFonts w:ascii="Calibri" w:hAnsi="Calibri"/>
          <w:u w:val="single"/>
        </w:rPr>
      </w:pPr>
    </w:p>
    <w:p w14:paraId="551A3B6E" w14:textId="6E43F502" w:rsidR="00320F73" w:rsidRPr="00A60CE0" w:rsidRDefault="00320F73" w:rsidP="00320F73">
      <w:pPr>
        <w:ind w:left="357" w:hanging="357"/>
        <w:jc w:val="both"/>
        <w:rPr>
          <w:rFonts w:ascii="Calibri" w:hAnsi="Calibri"/>
          <w:u w:val="single"/>
        </w:rPr>
      </w:pPr>
      <w:r w:rsidRPr="00A60CE0">
        <w:rPr>
          <w:rFonts w:ascii="Calibri" w:hAnsi="Calibri"/>
          <w:u w:val="single"/>
        </w:rPr>
        <w:t>External working relationships include:</w:t>
      </w:r>
    </w:p>
    <w:p w14:paraId="05BB564E" w14:textId="4BE89ABD" w:rsidR="00D124A2" w:rsidRPr="00D124A2" w:rsidRDefault="00D124A2" w:rsidP="00D124A2">
      <w:pPr>
        <w:pStyle w:val="ListParagraph"/>
        <w:numPr>
          <w:ilvl w:val="0"/>
          <w:numId w:val="21"/>
        </w:numPr>
        <w:autoSpaceDE w:val="0"/>
        <w:autoSpaceDN w:val="0"/>
        <w:adjustRightInd w:val="0"/>
        <w:jc w:val="both"/>
        <w:rPr>
          <w:rFonts w:cs="Calibri"/>
          <w:color w:val="000000"/>
        </w:rPr>
      </w:pPr>
      <w:r w:rsidRPr="00D124A2">
        <w:rPr>
          <w:rFonts w:cs="Calibri"/>
          <w:color w:val="000000"/>
        </w:rPr>
        <w:t>Clients and carers</w:t>
      </w:r>
    </w:p>
    <w:p w14:paraId="196D2B31" w14:textId="291780F7" w:rsidR="00D124A2" w:rsidRPr="00D124A2" w:rsidRDefault="00D124A2" w:rsidP="00D124A2">
      <w:pPr>
        <w:pStyle w:val="ListParagraph"/>
        <w:numPr>
          <w:ilvl w:val="0"/>
          <w:numId w:val="21"/>
        </w:numPr>
        <w:autoSpaceDE w:val="0"/>
        <w:autoSpaceDN w:val="0"/>
        <w:adjustRightInd w:val="0"/>
        <w:jc w:val="both"/>
        <w:rPr>
          <w:rFonts w:cs="Calibri"/>
          <w:color w:val="000000"/>
        </w:rPr>
      </w:pPr>
      <w:r w:rsidRPr="00D124A2">
        <w:rPr>
          <w:rFonts w:cs="Calibri"/>
          <w:color w:val="000000"/>
        </w:rPr>
        <w:t xml:space="preserve">Professional Bodies </w:t>
      </w:r>
    </w:p>
    <w:p w14:paraId="0C1EB4C5" w14:textId="77777777" w:rsidR="00D124A2" w:rsidRPr="00D124A2" w:rsidRDefault="00D124A2" w:rsidP="00D124A2">
      <w:pPr>
        <w:pStyle w:val="ListParagraph"/>
        <w:numPr>
          <w:ilvl w:val="0"/>
          <w:numId w:val="21"/>
        </w:numPr>
        <w:autoSpaceDE w:val="0"/>
        <w:autoSpaceDN w:val="0"/>
        <w:adjustRightInd w:val="0"/>
        <w:jc w:val="both"/>
        <w:rPr>
          <w:rFonts w:cs="Calibri"/>
          <w:color w:val="000000"/>
        </w:rPr>
      </w:pPr>
      <w:r w:rsidRPr="00D124A2">
        <w:rPr>
          <w:rFonts w:cs="Calibri"/>
          <w:color w:val="000000"/>
        </w:rPr>
        <w:t xml:space="preserve">Regional assessment services </w:t>
      </w:r>
    </w:p>
    <w:p w14:paraId="206E896B" w14:textId="3A199250" w:rsidR="001176D7" w:rsidRPr="00D124A2" w:rsidRDefault="00D124A2" w:rsidP="00D124A2">
      <w:pPr>
        <w:pStyle w:val="ListParagraph"/>
        <w:numPr>
          <w:ilvl w:val="0"/>
          <w:numId w:val="21"/>
        </w:numPr>
        <w:jc w:val="both"/>
        <w:rPr>
          <w:rFonts w:asciiTheme="minorHAnsi" w:hAnsiTheme="minorHAnsi"/>
          <w:b/>
          <w14:shadow w14:blurRad="50800" w14:dist="38100" w14:dir="2700000" w14:sx="100000" w14:sy="100000" w14:kx="0" w14:ky="0" w14:algn="tl">
            <w14:srgbClr w14:val="000000">
              <w14:alpha w14:val="60000"/>
            </w14:srgbClr>
          </w14:shadow>
        </w:rPr>
      </w:pPr>
      <w:r w:rsidRPr="00D124A2">
        <w:rPr>
          <w:rFonts w:cs="Calibri"/>
          <w:color w:val="000000"/>
        </w:rPr>
        <w:t xml:space="preserve">Other referring agencies </w:t>
      </w:r>
    </w:p>
    <w:p w14:paraId="792EE9EA" w14:textId="77777777" w:rsidR="00D124A2" w:rsidRDefault="00D124A2" w:rsidP="00A83E94">
      <w:pPr>
        <w:rPr>
          <w:rFonts w:asciiTheme="minorHAnsi" w:hAnsiTheme="minorHAnsi"/>
          <w:b/>
          <w14:shadow w14:blurRad="50800" w14:dist="38100" w14:dir="2700000" w14:sx="100000" w14:sy="100000" w14:kx="0" w14:ky="0" w14:algn="tl">
            <w14:srgbClr w14:val="000000">
              <w14:alpha w14:val="60000"/>
            </w14:srgbClr>
          </w14:shadow>
        </w:rPr>
      </w:pPr>
    </w:p>
    <w:p w14:paraId="448794A6" w14:textId="77777777" w:rsidR="00D124A2" w:rsidRDefault="00D124A2" w:rsidP="00A83E94">
      <w:pPr>
        <w:rPr>
          <w:rFonts w:asciiTheme="minorHAnsi" w:hAnsiTheme="minorHAnsi"/>
          <w:b/>
          <w14:shadow w14:blurRad="50800" w14:dist="38100" w14:dir="2700000" w14:sx="100000" w14:sy="100000" w14:kx="0" w14:ky="0" w14:algn="tl">
            <w14:srgbClr w14:val="000000">
              <w14:alpha w14:val="60000"/>
            </w14:srgbClr>
          </w14:shadow>
        </w:rPr>
      </w:pPr>
    </w:p>
    <w:p w14:paraId="44258D9D" w14:textId="77777777" w:rsidR="00D124A2" w:rsidRDefault="00D124A2" w:rsidP="00A83E94">
      <w:pPr>
        <w:rPr>
          <w:rFonts w:asciiTheme="minorHAnsi" w:hAnsiTheme="minorHAnsi"/>
          <w:b/>
          <w14:shadow w14:blurRad="50800" w14:dist="38100" w14:dir="2700000" w14:sx="100000" w14:sy="100000" w14:kx="0" w14:ky="0" w14:algn="tl">
            <w14:srgbClr w14:val="000000">
              <w14:alpha w14:val="60000"/>
            </w14:srgbClr>
          </w14:shadow>
        </w:rPr>
      </w:pPr>
    </w:p>
    <w:p w14:paraId="6B0FD9E0" w14:textId="77777777" w:rsidR="00D124A2" w:rsidRDefault="00D124A2" w:rsidP="00A83E94">
      <w:pPr>
        <w:rPr>
          <w:rFonts w:asciiTheme="minorHAnsi" w:hAnsiTheme="minorHAnsi"/>
          <w:b/>
          <w14:shadow w14:blurRad="50800" w14:dist="38100" w14:dir="2700000" w14:sx="100000" w14:sy="100000" w14:kx="0" w14:ky="0" w14:algn="tl">
            <w14:srgbClr w14:val="000000">
              <w14:alpha w14:val="60000"/>
            </w14:srgbClr>
          </w14:shadow>
        </w:rPr>
      </w:pPr>
    </w:p>
    <w:p w14:paraId="69776CF6" w14:textId="77777777" w:rsidR="00D124A2" w:rsidRDefault="00D124A2" w:rsidP="00A83E94">
      <w:pPr>
        <w:rPr>
          <w:rFonts w:asciiTheme="minorHAnsi" w:hAnsiTheme="minorHAnsi"/>
          <w:b/>
          <w14:shadow w14:blurRad="50800" w14:dist="38100" w14:dir="2700000" w14:sx="100000" w14:sy="100000" w14:kx="0" w14:ky="0" w14:algn="tl">
            <w14:srgbClr w14:val="000000">
              <w14:alpha w14:val="60000"/>
            </w14:srgbClr>
          </w14:shadow>
        </w:rPr>
      </w:pPr>
    </w:p>
    <w:p w14:paraId="36320356" w14:textId="77777777" w:rsidR="00D124A2" w:rsidRDefault="00D124A2" w:rsidP="00A83E94">
      <w:pPr>
        <w:rPr>
          <w:rFonts w:asciiTheme="minorHAnsi" w:hAnsiTheme="minorHAnsi"/>
          <w:b/>
          <w14:shadow w14:blurRad="50800" w14:dist="38100" w14:dir="2700000" w14:sx="100000" w14:sy="100000" w14:kx="0" w14:ky="0" w14:algn="tl">
            <w14:srgbClr w14:val="000000">
              <w14:alpha w14:val="60000"/>
            </w14:srgbClr>
          </w14:shadow>
        </w:rPr>
      </w:pPr>
    </w:p>
    <w:p w14:paraId="4353271B" w14:textId="77777777" w:rsidR="00D124A2" w:rsidRDefault="00D124A2" w:rsidP="00A83E94">
      <w:pPr>
        <w:rPr>
          <w:rFonts w:asciiTheme="minorHAnsi" w:hAnsiTheme="minorHAnsi"/>
          <w:b/>
          <w14:shadow w14:blurRad="50800" w14:dist="38100" w14:dir="2700000" w14:sx="100000" w14:sy="100000" w14:kx="0" w14:ky="0" w14:algn="tl">
            <w14:srgbClr w14:val="000000">
              <w14:alpha w14:val="60000"/>
            </w14:srgbClr>
          </w14:shadow>
        </w:rPr>
      </w:pPr>
    </w:p>
    <w:p w14:paraId="190D4396" w14:textId="77777777" w:rsidR="00D124A2" w:rsidRDefault="00D124A2" w:rsidP="00A83E94">
      <w:pPr>
        <w:rPr>
          <w:rFonts w:asciiTheme="minorHAnsi" w:hAnsiTheme="minorHAnsi"/>
          <w:b/>
          <w14:shadow w14:blurRad="50800" w14:dist="38100" w14:dir="2700000" w14:sx="100000" w14:sy="100000" w14:kx="0" w14:ky="0" w14:algn="tl">
            <w14:srgbClr w14:val="000000">
              <w14:alpha w14:val="60000"/>
            </w14:srgbClr>
          </w14:shadow>
        </w:rPr>
      </w:pPr>
    </w:p>
    <w:p w14:paraId="0234FF2A" w14:textId="77777777" w:rsidR="00D124A2" w:rsidRDefault="00D124A2" w:rsidP="00A83E94">
      <w:pPr>
        <w:rPr>
          <w:rFonts w:asciiTheme="minorHAnsi" w:hAnsiTheme="minorHAnsi"/>
          <w:b/>
          <w14:shadow w14:blurRad="50800" w14:dist="38100" w14:dir="2700000" w14:sx="100000" w14:sy="100000" w14:kx="0" w14:ky="0" w14:algn="tl">
            <w14:srgbClr w14:val="000000">
              <w14:alpha w14:val="60000"/>
            </w14:srgbClr>
          </w14:shadow>
        </w:rPr>
      </w:pPr>
    </w:p>
    <w:p w14:paraId="45B685CA" w14:textId="77777777" w:rsidR="00D124A2" w:rsidRDefault="00D124A2" w:rsidP="00A83E94">
      <w:pPr>
        <w:rPr>
          <w:rFonts w:asciiTheme="minorHAnsi" w:hAnsiTheme="minorHAnsi"/>
          <w:b/>
          <w14:shadow w14:blurRad="50800" w14:dist="38100" w14:dir="2700000" w14:sx="100000" w14:sy="100000" w14:kx="0" w14:ky="0" w14:algn="tl">
            <w14:srgbClr w14:val="000000">
              <w14:alpha w14:val="60000"/>
            </w14:srgbClr>
          </w14:shadow>
        </w:rPr>
      </w:pPr>
    </w:p>
    <w:p w14:paraId="50ED7BCB" w14:textId="1C1E8E3E" w:rsidR="00D124A2" w:rsidRDefault="00D124A2" w:rsidP="00A83E94">
      <w:pPr>
        <w:rPr>
          <w:rFonts w:asciiTheme="minorHAnsi" w:hAnsiTheme="minorHAnsi"/>
          <w:b/>
          <w14:shadow w14:blurRad="50800" w14:dist="38100" w14:dir="2700000" w14:sx="100000" w14:sy="100000" w14:kx="0" w14:ky="0" w14:algn="tl">
            <w14:srgbClr w14:val="000000">
              <w14:alpha w14:val="60000"/>
            </w14:srgbClr>
          </w14:shadow>
        </w:rPr>
      </w:pPr>
    </w:p>
    <w:p w14:paraId="5B43908D" w14:textId="5F576BFF" w:rsidR="009D02D4" w:rsidRDefault="009D02D4" w:rsidP="00A83E94">
      <w:pPr>
        <w:rPr>
          <w:rFonts w:asciiTheme="minorHAnsi" w:hAnsiTheme="minorHAnsi"/>
          <w:b/>
          <w14:shadow w14:blurRad="50800" w14:dist="38100" w14:dir="2700000" w14:sx="100000" w14:sy="100000" w14:kx="0" w14:ky="0" w14:algn="tl">
            <w14:srgbClr w14:val="000000">
              <w14:alpha w14:val="60000"/>
            </w14:srgbClr>
          </w14:shadow>
        </w:rPr>
      </w:pPr>
    </w:p>
    <w:p w14:paraId="37D6F279" w14:textId="77777777" w:rsidR="009D02D4" w:rsidRDefault="009D02D4" w:rsidP="00A83E94">
      <w:pPr>
        <w:rPr>
          <w:rFonts w:asciiTheme="minorHAnsi" w:hAnsiTheme="minorHAnsi"/>
          <w:b/>
          <w14:shadow w14:blurRad="50800" w14:dist="38100" w14:dir="2700000" w14:sx="100000" w14:sy="100000" w14:kx="0" w14:ky="0" w14:algn="tl">
            <w14:srgbClr w14:val="000000">
              <w14:alpha w14:val="60000"/>
            </w14:srgbClr>
          </w14:shadow>
        </w:rPr>
      </w:pPr>
    </w:p>
    <w:p w14:paraId="4F233B81" w14:textId="77777777" w:rsidR="00D124A2" w:rsidRDefault="00D124A2" w:rsidP="00A83E94">
      <w:pPr>
        <w:rPr>
          <w:rFonts w:asciiTheme="minorHAnsi" w:hAnsiTheme="minorHAnsi"/>
          <w:b/>
          <w14:shadow w14:blurRad="50800" w14:dist="38100" w14:dir="2700000" w14:sx="100000" w14:sy="100000" w14:kx="0" w14:ky="0" w14:algn="tl">
            <w14:srgbClr w14:val="000000">
              <w14:alpha w14:val="60000"/>
            </w14:srgbClr>
          </w14:shadow>
        </w:rPr>
      </w:pPr>
    </w:p>
    <w:p w14:paraId="502288E2" w14:textId="77777777" w:rsidR="00D124A2" w:rsidRDefault="00D124A2" w:rsidP="00A83E94">
      <w:pPr>
        <w:rPr>
          <w:rFonts w:asciiTheme="minorHAnsi" w:hAnsiTheme="minorHAnsi"/>
          <w:b/>
          <w14:shadow w14:blurRad="50800" w14:dist="38100" w14:dir="2700000" w14:sx="100000" w14:sy="100000" w14:kx="0" w14:ky="0" w14:algn="tl">
            <w14:srgbClr w14:val="000000">
              <w14:alpha w14:val="60000"/>
            </w14:srgbClr>
          </w14:shadow>
        </w:rPr>
      </w:pPr>
    </w:p>
    <w:p w14:paraId="2C90DE72" w14:textId="5C0210BC" w:rsidR="00121CB0" w:rsidRPr="00260F5E" w:rsidRDefault="004E2B8B" w:rsidP="00A83E94">
      <w:pPr>
        <w:rPr>
          <w:rFonts w:asciiTheme="minorHAnsi" w:hAnsiTheme="minorHAnsi"/>
          <w:b/>
          <w14:shadow w14:blurRad="50800" w14:dist="38100" w14:dir="2700000" w14:sx="100000" w14:sy="100000" w14:kx="0" w14:ky="0" w14:algn="tl">
            <w14:srgbClr w14:val="000000">
              <w14:alpha w14:val="60000"/>
            </w14:srgbClr>
          </w14:shadow>
        </w:rPr>
      </w:pPr>
      <w:r w:rsidRPr="00260F5E">
        <w:rPr>
          <w:rFonts w:asciiTheme="minorHAnsi" w:hAnsiTheme="minorHAnsi"/>
          <w:b/>
          <w14:shadow w14:blurRad="50800" w14:dist="38100" w14:dir="2700000" w14:sx="100000" w14:sy="100000" w14:kx="0" w14:ky="0" w14:algn="tl">
            <w14:srgbClr w14:val="000000">
              <w14:alpha w14:val="60000"/>
            </w14:srgbClr>
          </w14:shadow>
        </w:rPr>
        <w:lastRenderedPageBreak/>
        <w:t>ORGANISATIONAL CHART</w:t>
      </w:r>
    </w:p>
    <w:p w14:paraId="4CB28F2F" w14:textId="5677BED2" w:rsidR="00B55993" w:rsidRDefault="00BE7549" w:rsidP="00A83E94">
      <w:pPr>
        <w:rPr>
          <w:rFonts w:ascii="Century Gothic" w:hAnsi="Century Gothic"/>
          <w:b/>
          <w:sz w:val="24"/>
          <w:szCs w:val="24"/>
          <w14:shadow w14:blurRad="50800" w14:dist="38100" w14:dir="2700000" w14:sx="100000" w14:sy="100000" w14:kx="0" w14:ky="0" w14:algn="tl">
            <w14:srgbClr w14:val="000000">
              <w14:alpha w14:val="60000"/>
            </w14:srgbClr>
          </w14:shadow>
        </w:rPr>
      </w:pPr>
      <w:r>
        <w:rPr>
          <w:rFonts w:ascii="Century Gothic" w:hAnsi="Century Gothic"/>
          <w:b/>
          <w:noProof/>
          <w:sz w:val="24"/>
          <w:szCs w:val="24"/>
          <w14:shadow w14:blurRad="50800" w14:dist="38100" w14:dir="2700000" w14:sx="100000" w14:sy="100000" w14:kx="0" w14:ky="0" w14:algn="tl">
            <w14:srgbClr w14:val="000000">
              <w14:alpha w14:val="60000"/>
            </w14:srgbClr>
          </w14:shadow>
        </w:rPr>
        <w:drawing>
          <wp:inline distT="0" distB="0" distL="0" distR="0" wp14:anchorId="4C64EDE7" wp14:editId="19330C9E">
            <wp:extent cx="4895215" cy="303593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5215" cy="3035935"/>
                    </a:xfrm>
                    <a:prstGeom prst="rect">
                      <a:avLst/>
                    </a:prstGeom>
                    <a:noFill/>
                  </pic:spPr>
                </pic:pic>
              </a:graphicData>
            </a:graphic>
          </wp:inline>
        </w:drawing>
      </w:r>
    </w:p>
    <w:p w14:paraId="792BDAC2" w14:textId="77777777" w:rsidR="00A60CE0" w:rsidRPr="00F7357A" w:rsidRDefault="00A60CE0" w:rsidP="00A60CE0">
      <w:pPr>
        <w:ind w:left="357" w:hanging="357"/>
        <w:jc w:val="both"/>
        <w:rPr>
          <w:rFonts w:ascii="Calibri" w:hAnsi="Calibri"/>
          <w:b/>
          <w14:shadow w14:blurRad="50800" w14:dist="38100" w14:dir="2700000" w14:sx="100000" w14:sy="100000" w14:kx="0" w14:ky="0" w14:algn="tl">
            <w14:srgbClr w14:val="000000">
              <w14:alpha w14:val="60000"/>
            </w14:srgbClr>
          </w14:shadow>
        </w:rPr>
      </w:pPr>
    </w:p>
    <w:p w14:paraId="227438C4" w14:textId="1F2962DE" w:rsidR="00A60CE0" w:rsidRDefault="00A60CE0" w:rsidP="001A3688">
      <w:pPr>
        <w:ind w:left="357" w:hanging="357"/>
        <w:rPr>
          <w:rFonts w:ascii="Calibri" w:hAnsi="Calibri"/>
          <w:b/>
          <w14:shadow w14:blurRad="50800" w14:dist="38100" w14:dir="2700000" w14:sx="100000" w14:sy="100000" w14:kx="0" w14:ky="0" w14:algn="tl">
            <w14:srgbClr w14:val="000000">
              <w14:alpha w14:val="60000"/>
            </w14:srgbClr>
          </w14:shadow>
        </w:rPr>
      </w:pPr>
      <w:r w:rsidRPr="00260F5E">
        <w:rPr>
          <w:rFonts w:ascii="Calibri" w:hAnsi="Calibri"/>
          <w:b/>
          <w14:shadow w14:blurRad="50800" w14:dist="38100" w14:dir="2700000" w14:sx="100000" w14:sy="100000" w14:kx="0" w14:ky="0" w14:algn="tl">
            <w14:srgbClr w14:val="000000">
              <w14:alpha w14:val="60000"/>
            </w14:srgbClr>
          </w14:shadow>
        </w:rPr>
        <w:t>POSITION SPECIFIC RESPONSIBILITIES</w:t>
      </w:r>
    </w:p>
    <w:p w14:paraId="3DDCA232" w14:textId="77777777" w:rsidR="009D28DF" w:rsidRPr="009D28DF" w:rsidRDefault="009D28DF" w:rsidP="009D28DF">
      <w:pPr>
        <w:autoSpaceDE w:val="0"/>
        <w:autoSpaceDN w:val="0"/>
        <w:adjustRightInd w:val="0"/>
        <w:rPr>
          <w:rFonts w:ascii="Calibri" w:hAnsi="Calibri" w:cs="Calibri"/>
          <w:color w:val="000000"/>
          <w:lang w:eastAsia="en-US"/>
        </w:rPr>
      </w:pPr>
      <w:r w:rsidRPr="009D28DF">
        <w:rPr>
          <w:rFonts w:ascii="Calibri" w:hAnsi="Calibri" w:cs="Calibri"/>
          <w:b/>
          <w:bCs/>
          <w:color w:val="000000"/>
          <w:lang w:eastAsia="en-US"/>
        </w:rPr>
        <w:t>RESPONSIBILITIES</w:t>
      </w:r>
    </w:p>
    <w:p w14:paraId="54473BBE" w14:textId="77777777" w:rsidR="009D28DF" w:rsidRPr="009D28DF" w:rsidRDefault="009D28DF" w:rsidP="009D28DF">
      <w:pPr>
        <w:autoSpaceDE w:val="0"/>
        <w:autoSpaceDN w:val="0"/>
        <w:adjustRightInd w:val="0"/>
        <w:spacing w:after="54"/>
        <w:rPr>
          <w:rFonts w:ascii="Calibri" w:hAnsi="Calibri" w:cs="Calibri"/>
          <w:color w:val="000000"/>
          <w:lang w:eastAsia="en-US"/>
        </w:rPr>
      </w:pPr>
      <w:r w:rsidRPr="009D28DF">
        <w:rPr>
          <w:rFonts w:ascii="Wingdings" w:hAnsi="Wingdings" w:cs="Wingdings"/>
          <w:color w:val="000000"/>
          <w:lang w:eastAsia="en-US"/>
        </w:rPr>
        <w:t></w:t>
      </w:r>
      <w:r w:rsidRPr="009D28DF">
        <w:rPr>
          <w:rFonts w:ascii="Wingdings" w:hAnsi="Wingdings" w:cs="Wingdings"/>
          <w:color w:val="000000"/>
          <w:lang w:eastAsia="en-US"/>
        </w:rPr>
        <w:t></w:t>
      </w:r>
      <w:r w:rsidRPr="009D28DF">
        <w:rPr>
          <w:rFonts w:ascii="Calibri" w:hAnsi="Calibri" w:cs="Calibri"/>
          <w:color w:val="000000"/>
          <w:lang w:eastAsia="en-US"/>
        </w:rPr>
        <w:t xml:space="preserve">The Senior Practitioner (in conjunction with the Older Adults Program Manager) holds the responsibility for the professional and operational management of one of three multi-disciplinary teams in the Older Adults Program </w:t>
      </w:r>
    </w:p>
    <w:p w14:paraId="4BCBD139" w14:textId="77777777" w:rsidR="009D28DF" w:rsidRPr="009D28DF" w:rsidRDefault="009D28DF" w:rsidP="009D28DF">
      <w:pPr>
        <w:autoSpaceDE w:val="0"/>
        <w:autoSpaceDN w:val="0"/>
        <w:adjustRightInd w:val="0"/>
        <w:spacing w:after="54"/>
        <w:rPr>
          <w:rFonts w:ascii="Calibri" w:hAnsi="Calibri" w:cs="Calibri"/>
          <w:color w:val="000000"/>
          <w:lang w:eastAsia="en-US"/>
        </w:rPr>
      </w:pPr>
      <w:r w:rsidRPr="009D28DF">
        <w:rPr>
          <w:rFonts w:ascii="Wingdings" w:hAnsi="Wingdings" w:cs="Wingdings"/>
          <w:color w:val="000000"/>
          <w:lang w:eastAsia="en-US"/>
        </w:rPr>
        <w:t></w:t>
      </w:r>
      <w:r w:rsidRPr="009D28DF">
        <w:rPr>
          <w:rFonts w:ascii="Wingdings" w:hAnsi="Wingdings" w:cs="Wingdings"/>
          <w:color w:val="000000"/>
          <w:lang w:eastAsia="en-US"/>
        </w:rPr>
        <w:t></w:t>
      </w:r>
      <w:r w:rsidRPr="009D28DF">
        <w:rPr>
          <w:rFonts w:ascii="Calibri" w:hAnsi="Calibri" w:cs="Calibri"/>
          <w:color w:val="000000"/>
          <w:lang w:eastAsia="en-US"/>
        </w:rPr>
        <w:t xml:space="preserve">This position is directly responsible for the efficient and effective delivery of services in the Older Adults Teams </w:t>
      </w:r>
    </w:p>
    <w:p w14:paraId="2FFB2CF8" w14:textId="40C2DE9D" w:rsidR="009D28DF" w:rsidRPr="009D28DF" w:rsidRDefault="009D28DF" w:rsidP="009A39F7">
      <w:pPr>
        <w:autoSpaceDE w:val="0"/>
        <w:autoSpaceDN w:val="0"/>
        <w:adjustRightInd w:val="0"/>
        <w:spacing w:after="54"/>
        <w:rPr>
          <w:rFonts w:ascii="Calibri" w:hAnsi="Calibri" w:cs="Calibri"/>
          <w:color w:val="000000"/>
          <w:lang w:eastAsia="en-US"/>
        </w:rPr>
      </w:pPr>
      <w:r w:rsidRPr="009D28DF">
        <w:rPr>
          <w:rFonts w:ascii="Wingdings" w:hAnsi="Wingdings" w:cs="Wingdings"/>
          <w:color w:val="000000"/>
          <w:lang w:eastAsia="en-US"/>
        </w:rPr>
        <w:t></w:t>
      </w:r>
      <w:r w:rsidRPr="009D28DF">
        <w:rPr>
          <w:rFonts w:ascii="Wingdings" w:hAnsi="Wingdings" w:cs="Wingdings"/>
          <w:color w:val="000000"/>
          <w:lang w:eastAsia="en-US"/>
        </w:rPr>
        <w:t></w:t>
      </w:r>
      <w:r w:rsidRPr="009D28DF">
        <w:rPr>
          <w:rFonts w:ascii="Calibri" w:hAnsi="Calibri" w:cs="Calibri"/>
          <w:color w:val="000000"/>
          <w:lang w:eastAsia="en-US"/>
        </w:rPr>
        <w:t>This position is also responsible for providing oversight of the Older Adult - Occupational Therapy Services</w:t>
      </w:r>
      <w:r w:rsidR="009A39F7">
        <w:rPr>
          <w:rFonts w:ascii="Calibri" w:hAnsi="Calibri" w:cs="Calibri"/>
          <w:color w:val="000000"/>
          <w:lang w:eastAsia="en-US"/>
        </w:rPr>
        <w:t>.</w:t>
      </w:r>
      <w:r w:rsidRPr="009D28DF">
        <w:rPr>
          <w:rFonts w:ascii="Calibri" w:hAnsi="Calibri" w:cs="Calibri"/>
          <w:color w:val="000000"/>
          <w:lang w:eastAsia="en-US"/>
        </w:rPr>
        <w:t xml:space="preserve"> </w:t>
      </w:r>
    </w:p>
    <w:p w14:paraId="11C2B232" w14:textId="77777777" w:rsidR="009D28DF" w:rsidRPr="007D6FA9" w:rsidRDefault="009D28DF" w:rsidP="001A3688">
      <w:pPr>
        <w:ind w:left="357" w:hanging="357"/>
        <w:rPr>
          <w:rFonts w:ascii="Calibri" w:hAnsi="Calibri"/>
          <w:b/>
          <w14:shadow w14:blurRad="50800" w14:dist="38100" w14:dir="2700000" w14:sx="100000" w14:sy="100000" w14:kx="0" w14:ky="0" w14:algn="tl">
            <w14:srgbClr w14:val="000000">
              <w14:alpha w14:val="60000"/>
            </w14:srgbClr>
          </w14:shadow>
        </w:rPr>
      </w:pPr>
    </w:p>
    <w:tbl>
      <w:tblPr>
        <w:tblStyle w:val="TableGrid"/>
        <w:tblW w:w="0" w:type="auto"/>
        <w:tblLook w:val="04A0" w:firstRow="1" w:lastRow="0" w:firstColumn="1" w:lastColumn="0" w:noHBand="0" w:noVBand="1"/>
      </w:tblPr>
      <w:tblGrid>
        <w:gridCol w:w="2689"/>
        <w:gridCol w:w="6655"/>
      </w:tblGrid>
      <w:tr w:rsidR="008B1B83" w14:paraId="6EEF58D5" w14:textId="77777777" w:rsidTr="008B1B83">
        <w:tc>
          <w:tcPr>
            <w:tcW w:w="2689" w:type="dxa"/>
          </w:tcPr>
          <w:tbl>
            <w:tblPr>
              <w:tblW w:w="0" w:type="auto"/>
              <w:tblBorders>
                <w:top w:val="nil"/>
                <w:left w:val="nil"/>
                <w:bottom w:val="nil"/>
                <w:right w:val="nil"/>
              </w:tblBorders>
              <w:tblLook w:val="0000" w:firstRow="0" w:lastRow="0" w:firstColumn="0" w:lastColumn="0" w:noHBand="0" w:noVBand="0"/>
            </w:tblPr>
            <w:tblGrid>
              <w:gridCol w:w="933"/>
            </w:tblGrid>
            <w:tr w:rsidR="008B1B83" w:rsidRPr="00366740" w14:paraId="3A60D711" w14:textId="77777777">
              <w:trPr>
                <w:trHeight w:val="99"/>
              </w:trPr>
              <w:tc>
                <w:tcPr>
                  <w:tcW w:w="0" w:type="auto"/>
                </w:tcPr>
                <w:p w14:paraId="5ADF0F75" w14:textId="7829BBC0" w:rsidR="008B1B83" w:rsidRPr="00366740" w:rsidRDefault="00366740" w:rsidP="008B1B83">
                  <w:pPr>
                    <w:autoSpaceDE w:val="0"/>
                    <w:autoSpaceDN w:val="0"/>
                    <w:adjustRightInd w:val="0"/>
                    <w:rPr>
                      <w:rFonts w:ascii="Calibri" w:hAnsi="Calibri" w:cs="Calibri"/>
                      <w:b/>
                      <w:color w:val="000000"/>
                      <w:lang w:eastAsia="en-US"/>
                    </w:rPr>
                  </w:pPr>
                  <w:r w:rsidRPr="00366740">
                    <w:rPr>
                      <w:rFonts w:ascii="Calibri" w:hAnsi="Calibri" w:cs="Calibri"/>
                      <w:b/>
                      <w:color w:val="000000"/>
                      <w:lang w:eastAsia="en-US"/>
                    </w:rPr>
                    <w:t>Domain</w:t>
                  </w:r>
                </w:p>
              </w:tc>
            </w:tr>
          </w:tbl>
          <w:p w14:paraId="3EBBBE15" w14:textId="77777777" w:rsidR="008B1B83" w:rsidRDefault="008B1B83" w:rsidP="0051705C">
            <w:pPr>
              <w:rPr>
                <w:rFonts w:ascii="Calibri" w:hAnsi="Calibri"/>
              </w:rPr>
            </w:pPr>
          </w:p>
        </w:tc>
        <w:tc>
          <w:tcPr>
            <w:tcW w:w="6655" w:type="dxa"/>
          </w:tcPr>
          <w:p w14:paraId="4378089D" w14:textId="0C017A37" w:rsidR="008B1B83" w:rsidRPr="00366740" w:rsidRDefault="008B1B83" w:rsidP="008B1B83">
            <w:pPr>
              <w:pStyle w:val="Default"/>
              <w:rPr>
                <w:rFonts w:asciiTheme="minorHAnsi" w:hAnsiTheme="minorHAnsi" w:cstheme="minorHAnsi"/>
                <w:sz w:val="22"/>
                <w:szCs w:val="22"/>
              </w:rPr>
            </w:pPr>
            <w:r w:rsidRPr="00366740">
              <w:rPr>
                <w:rFonts w:asciiTheme="minorHAnsi" w:hAnsiTheme="minorHAnsi" w:cstheme="minorHAnsi"/>
                <w:b/>
                <w:bCs/>
                <w:sz w:val="22"/>
                <w:szCs w:val="22"/>
              </w:rPr>
              <w:t xml:space="preserve">Duties </w:t>
            </w:r>
          </w:p>
        </w:tc>
      </w:tr>
      <w:tr w:rsidR="008B1B83" w14:paraId="40EA431C" w14:textId="77777777" w:rsidTr="008B1B83">
        <w:tc>
          <w:tcPr>
            <w:tcW w:w="2689" w:type="dxa"/>
          </w:tcPr>
          <w:p w14:paraId="6D36F9AB" w14:textId="77777777" w:rsidR="008B1B83" w:rsidRPr="00366740" w:rsidRDefault="008B1B83" w:rsidP="008B1B83">
            <w:pPr>
              <w:pStyle w:val="Default"/>
              <w:rPr>
                <w:rFonts w:ascii="Calibri" w:hAnsi="Calibri" w:cs="Calibri"/>
                <w:b/>
                <w:bCs/>
                <w:sz w:val="22"/>
                <w:szCs w:val="22"/>
              </w:rPr>
            </w:pPr>
            <w:r w:rsidRPr="00366740">
              <w:rPr>
                <w:rFonts w:ascii="Calibri" w:hAnsi="Calibri" w:cs="Calibri"/>
                <w:b/>
                <w:bCs/>
                <w:sz w:val="22"/>
                <w:szCs w:val="22"/>
              </w:rPr>
              <w:t xml:space="preserve">Leadership and Culture </w:t>
            </w:r>
          </w:p>
          <w:p w14:paraId="6F2FCF7F" w14:textId="77777777" w:rsidR="008B1B83" w:rsidRDefault="008B1B83" w:rsidP="0051705C">
            <w:pPr>
              <w:rPr>
                <w:rFonts w:ascii="Calibri" w:hAnsi="Calibri"/>
              </w:rPr>
            </w:pPr>
          </w:p>
        </w:tc>
        <w:tc>
          <w:tcPr>
            <w:tcW w:w="6655" w:type="dxa"/>
          </w:tcPr>
          <w:p w14:paraId="7862605F" w14:textId="77777777" w:rsidR="008B1B83" w:rsidRPr="00366740" w:rsidRDefault="008B1B83" w:rsidP="008B1B83">
            <w:pPr>
              <w:pStyle w:val="Default"/>
              <w:rPr>
                <w:rFonts w:asciiTheme="minorHAnsi" w:hAnsiTheme="minorHAnsi" w:cstheme="minorHAnsi"/>
                <w:sz w:val="22"/>
                <w:szCs w:val="22"/>
              </w:rPr>
            </w:pPr>
            <w:r w:rsidRPr="00366740">
              <w:rPr>
                <w:rFonts w:asciiTheme="minorHAnsi" w:hAnsiTheme="minorHAnsi" w:cstheme="minorHAnsi"/>
                <w:sz w:val="22"/>
                <w:szCs w:val="22"/>
              </w:rPr>
              <w:t xml:space="preserve">- Encourage and foster a team culture that embraces Connect Health values and sound clinical governance principles and practices </w:t>
            </w:r>
          </w:p>
          <w:p w14:paraId="71181691" w14:textId="77777777" w:rsidR="008B1B83" w:rsidRPr="00366740" w:rsidRDefault="008B1B83" w:rsidP="008B1B83">
            <w:pPr>
              <w:pStyle w:val="Default"/>
              <w:rPr>
                <w:rFonts w:asciiTheme="minorHAnsi" w:hAnsiTheme="minorHAnsi" w:cstheme="minorHAnsi"/>
                <w:sz w:val="22"/>
                <w:szCs w:val="22"/>
              </w:rPr>
            </w:pPr>
            <w:r w:rsidRPr="00366740">
              <w:rPr>
                <w:rFonts w:asciiTheme="minorHAnsi" w:hAnsiTheme="minorHAnsi" w:cstheme="minorHAnsi"/>
                <w:sz w:val="22"/>
                <w:szCs w:val="22"/>
              </w:rPr>
              <w:t xml:space="preserve">- Assist in the development and implementation of program plans, policies and procedures at a team and program level </w:t>
            </w:r>
          </w:p>
          <w:p w14:paraId="4426B4D5" w14:textId="77777777" w:rsidR="008B1B83" w:rsidRPr="00366740" w:rsidRDefault="008B1B83" w:rsidP="008B1B83">
            <w:pPr>
              <w:pStyle w:val="Default"/>
              <w:rPr>
                <w:rFonts w:asciiTheme="minorHAnsi" w:hAnsiTheme="minorHAnsi" w:cstheme="minorHAnsi"/>
                <w:sz w:val="22"/>
                <w:szCs w:val="22"/>
              </w:rPr>
            </w:pPr>
            <w:r w:rsidRPr="00366740">
              <w:rPr>
                <w:rFonts w:asciiTheme="minorHAnsi" w:hAnsiTheme="minorHAnsi" w:cstheme="minorHAnsi"/>
                <w:sz w:val="22"/>
                <w:szCs w:val="22"/>
              </w:rPr>
              <w:t xml:space="preserve">- Assist in the implementation of the Integrated Model of Care </w:t>
            </w:r>
          </w:p>
          <w:p w14:paraId="18383F8A" w14:textId="77777777" w:rsidR="008B1B83" w:rsidRPr="00366740" w:rsidRDefault="008B1B83" w:rsidP="0051705C">
            <w:pPr>
              <w:rPr>
                <w:rFonts w:asciiTheme="minorHAnsi" w:hAnsiTheme="minorHAnsi" w:cstheme="minorHAnsi"/>
              </w:rPr>
            </w:pPr>
          </w:p>
        </w:tc>
      </w:tr>
      <w:tr w:rsidR="008B1B83" w14:paraId="3AF82EAB" w14:textId="77777777" w:rsidTr="008B1B83">
        <w:tc>
          <w:tcPr>
            <w:tcW w:w="2689" w:type="dxa"/>
          </w:tcPr>
          <w:p w14:paraId="2C331785" w14:textId="77777777" w:rsidR="008B1B83" w:rsidRPr="00366740" w:rsidRDefault="008B1B83" w:rsidP="008B1B83">
            <w:pPr>
              <w:pStyle w:val="Default"/>
              <w:rPr>
                <w:rFonts w:ascii="Calibri" w:hAnsi="Calibri" w:cs="Calibri"/>
                <w:b/>
                <w:bCs/>
                <w:sz w:val="22"/>
                <w:szCs w:val="22"/>
              </w:rPr>
            </w:pPr>
            <w:r w:rsidRPr="00366740">
              <w:rPr>
                <w:rFonts w:ascii="Calibri" w:hAnsi="Calibri" w:cs="Calibri"/>
                <w:b/>
                <w:bCs/>
                <w:sz w:val="22"/>
                <w:szCs w:val="22"/>
              </w:rPr>
              <w:t xml:space="preserve">Workforce Development </w:t>
            </w:r>
          </w:p>
          <w:p w14:paraId="761D68ED" w14:textId="77777777" w:rsidR="008B1B83" w:rsidRDefault="008B1B83" w:rsidP="0051705C">
            <w:pPr>
              <w:rPr>
                <w:rFonts w:ascii="Calibri" w:hAnsi="Calibri"/>
              </w:rPr>
            </w:pPr>
          </w:p>
        </w:tc>
        <w:tc>
          <w:tcPr>
            <w:tcW w:w="6655" w:type="dxa"/>
          </w:tcPr>
          <w:p w14:paraId="60845CD6" w14:textId="77777777" w:rsidR="008B1B83" w:rsidRPr="00366740" w:rsidRDefault="008B1B83" w:rsidP="008B1B83">
            <w:pPr>
              <w:pStyle w:val="Default"/>
              <w:rPr>
                <w:rFonts w:asciiTheme="minorHAnsi" w:hAnsiTheme="minorHAnsi" w:cstheme="minorHAnsi"/>
                <w:sz w:val="22"/>
                <w:szCs w:val="22"/>
              </w:rPr>
            </w:pPr>
            <w:r w:rsidRPr="00366740">
              <w:rPr>
                <w:rFonts w:asciiTheme="minorHAnsi" w:hAnsiTheme="minorHAnsi" w:cstheme="minorHAnsi"/>
                <w:sz w:val="22"/>
                <w:szCs w:val="22"/>
              </w:rPr>
              <w:t xml:space="preserve">Provide operational leadership to a multi-disciplinary team to ensure strategic, program and operational objectives are met </w:t>
            </w:r>
          </w:p>
          <w:p w14:paraId="50EA5D20" w14:textId="77777777" w:rsidR="008B1B83" w:rsidRPr="00366740" w:rsidRDefault="008B1B83" w:rsidP="008B1B83">
            <w:pPr>
              <w:pStyle w:val="Default"/>
              <w:rPr>
                <w:rFonts w:asciiTheme="minorHAnsi" w:hAnsiTheme="minorHAnsi" w:cstheme="minorHAnsi"/>
                <w:sz w:val="22"/>
                <w:szCs w:val="22"/>
              </w:rPr>
            </w:pPr>
            <w:r w:rsidRPr="00366740">
              <w:rPr>
                <w:rFonts w:asciiTheme="minorHAnsi" w:hAnsiTheme="minorHAnsi" w:cstheme="minorHAnsi"/>
                <w:sz w:val="22"/>
                <w:szCs w:val="22"/>
              </w:rPr>
              <w:t xml:space="preserve">- Undertake a range of management functions including recruitment and selection, orientation, staff development and review, leave and performance management. </w:t>
            </w:r>
          </w:p>
          <w:p w14:paraId="4A03773B" w14:textId="3D8F2FE4" w:rsidR="008B1B83" w:rsidRPr="00366740" w:rsidRDefault="008B1B83" w:rsidP="008B1B83">
            <w:pPr>
              <w:pStyle w:val="Default"/>
              <w:rPr>
                <w:rFonts w:asciiTheme="minorHAnsi" w:hAnsiTheme="minorHAnsi" w:cstheme="minorHAnsi"/>
                <w:sz w:val="22"/>
                <w:szCs w:val="22"/>
              </w:rPr>
            </w:pPr>
            <w:r w:rsidRPr="00366740">
              <w:rPr>
                <w:rFonts w:asciiTheme="minorHAnsi" w:hAnsiTheme="minorHAnsi" w:cstheme="minorHAnsi"/>
                <w:sz w:val="22"/>
                <w:szCs w:val="22"/>
              </w:rPr>
              <w:t xml:space="preserve">- Provide Operational supervision and </w:t>
            </w:r>
            <w:r w:rsidR="009A39F7">
              <w:rPr>
                <w:rFonts w:asciiTheme="minorHAnsi" w:hAnsiTheme="minorHAnsi" w:cstheme="minorHAnsi"/>
                <w:sz w:val="22"/>
                <w:szCs w:val="22"/>
              </w:rPr>
              <w:t>clinical guidance to s</w:t>
            </w:r>
            <w:r w:rsidRPr="00366740">
              <w:rPr>
                <w:rFonts w:asciiTheme="minorHAnsi" w:hAnsiTheme="minorHAnsi" w:cstheme="minorHAnsi"/>
                <w:sz w:val="22"/>
                <w:szCs w:val="22"/>
              </w:rPr>
              <w:t xml:space="preserve">taff within multi-disciplinary team </w:t>
            </w:r>
          </w:p>
          <w:p w14:paraId="0201EDC6" w14:textId="77777777" w:rsidR="008B1B83" w:rsidRPr="00366740" w:rsidRDefault="008B1B83" w:rsidP="008B1B83">
            <w:pPr>
              <w:pStyle w:val="Default"/>
              <w:rPr>
                <w:rFonts w:asciiTheme="minorHAnsi" w:hAnsiTheme="minorHAnsi" w:cstheme="minorHAnsi"/>
                <w:sz w:val="22"/>
                <w:szCs w:val="22"/>
              </w:rPr>
            </w:pPr>
            <w:r w:rsidRPr="00366740">
              <w:rPr>
                <w:rFonts w:asciiTheme="minorHAnsi" w:hAnsiTheme="minorHAnsi" w:cstheme="minorHAnsi"/>
                <w:sz w:val="22"/>
                <w:szCs w:val="22"/>
              </w:rPr>
              <w:t xml:space="preserve">- Ensure that teams follow the Connect Health Scope of Practice and Credentialing Framework and possess the appropriate qualifications and experience to provide safe, high quality care. </w:t>
            </w:r>
          </w:p>
          <w:p w14:paraId="21550341" w14:textId="77777777" w:rsidR="008B1B83" w:rsidRPr="00366740" w:rsidRDefault="008B1B83" w:rsidP="008B1B83">
            <w:pPr>
              <w:pStyle w:val="Default"/>
              <w:rPr>
                <w:rFonts w:asciiTheme="minorHAnsi" w:hAnsiTheme="minorHAnsi" w:cstheme="minorHAnsi"/>
                <w:color w:val="auto"/>
              </w:rPr>
            </w:pPr>
          </w:p>
          <w:p w14:paraId="556AA7A2" w14:textId="77777777" w:rsidR="008B1B83" w:rsidRPr="00366740" w:rsidRDefault="008B1B83" w:rsidP="008B1B83">
            <w:pPr>
              <w:pStyle w:val="Default"/>
              <w:rPr>
                <w:rFonts w:asciiTheme="minorHAnsi" w:hAnsiTheme="minorHAnsi" w:cstheme="minorHAnsi"/>
                <w:sz w:val="22"/>
                <w:szCs w:val="22"/>
              </w:rPr>
            </w:pPr>
            <w:r w:rsidRPr="00366740">
              <w:rPr>
                <w:rFonts w:asciiTheme="minorHAnsi" w:hAnsiTheme="minorHAnsi" w:cstheme="minorHAnsi"/>
                <w:sz w:val="22"/>
                <w:szCs w:val="22"/>
              </w:rPr>
              <w:t xml:space="preserve">Ensure team development is planned and provides for a health workforce with appropriate skills and professional group mix. </w:t>
            </w:r>
          </w:p>
          <w:p w14:paraId="77ADD594" w14:textId="77777777" w:rsidR="008B1B83" w:rsidRPr="00366740" w:rsidRDefault="008B1B83" w:rsidP="008B1B83">
            <w:pPr>
              <w:pStyle w:val="Default"/>
              <w:rPr>
                <w:rFonts w:asciiTheme="minorHAnsi" w:hAnsiTheme="minorHAnsi" w:cstheme="minorHAnsi"/>
                <w:sz w:val="22"/>
                <w:szCs w:val="22"/>
              </w:rPr>
            </w:pPr>
            <w:r w:rsidRPr="00366740">
              <w:rPr>
                <w:rFonts w:asciiTheme="minorHAnsi" w:hAnsiTheme="minorHAnsi" w:cstheme="minorHAnsi"/>
                <w:sz w:val="22"/>
                <w:szCs w:val="22"/>
              </w:rPr>
              <w:t xml:space="preserve">- Identify staff development priorities and contribute to relevant training and development activities within organisation policy and budget. </w:t>
            </w:r>
          </w:p>
          <w:p w14:paraId="614F518B" w14:textId="77777777" w:rsidR="008B1B83" w:rsidRPr="00366740" w:rsidRDefault="008B1B83" w:rsidP="0051705C">
            <w:pPr>
              <w:rPr>
                <w:rFonts w:asciiTheme="minorHAnsi" w:hAnsiTheme="minorHAnsi" w:cstheme="minorHAnsi"/>
              </w:rPr>
            </w:pPr>
          </w:p>
        </w:tc>
      </w:tr>
      <w:tr w:rsidR="008B1B83" w14:paraId="352BC898" w14:textId="77777777" w:rsidTr="008B1B83">
        <w:tc>
          <w:tcPr>
            <w:tcW w:w="2689" w:type="dxa"/>
          </w:tcPr>
          <w:p w14:paraId="71D676B3" w14:textId="77777777" w:rsidR="008B1B83" w:rsidRPr="00366740" w:rsidRDefault="008B1B83" w:rsidP="008B1B83">
            <w:pPr>
              <w:pStyle w:val="Default"/>
              <w:rPr>
                <w:rFonts w:ascii="Calibri" w:hAnsi="Calibri" w:cs="Calibri"/>
                <w:b/>
                <w:bCs/>
                <w:sz w:val="22"/>
                <w:szCs w:val="22"/>
              </w:rPr>
            </w:pPr>
            <w:r w:rsidRPr="00366740">
              <w:rPr>
                <w:rFonts w:ascii="Calibri" w:hAnsi="Calibri" w:cs="Calibri"/>
                <w:b/>
                <w:bCs/>
                <w:sz w:val="22"/>
                <w:szCs w:val="22"/>
              </w:rPr>
              <w:lastRenderedPageBreak/>
              <w:t xml:space="preserve">Clinical Practice </w:t>
            </w:r>
          </w:p>
          <w:p w14:paraId="5E23228C" w14:textId="77777777" w:rsidR="008B1B83" w:rsidRDefault="008B1B83" w:rsidP="0051705C">
            <w:pPr>
              <w:rPr>
                <w:rFonts w:ascii="Calibri" w:hAnsi="Calibri"/>
              </w:rPr>
            </w:pPr>
          </w:p>
        </w:tc>
        <w:tc>
          <w:tcPr>
            <w:tcW w:w="6655" w:type="dxa"/>
          </w:tcPr>
          <w:p w14:paraId="425CDC28" w14:textId="77777777" w:rsidR="008B1B83" w:rsidRPr="00366740" w:rsidRDefault="008B1B83" w:rsidP="008B1B83">
            <w:pPr>
              <w:pStyle w:val="Default"/>
              <w:rPr>
                <w:rFonts w:asciiTheme="minorHAnsi" w:hAnsiTheme="minorHAnsi" w:cstheme="minorHAnsi"/>
                <w:sz w:val="22"/>
                <w:szCs w:val="22"/>
              </w:rPr>
            </w:pPr>
            <w:r w:rsidRPr="00366740">
              <w:rPr>
                <w:rFonts w:asciiTheme="minorHAnsi" w:hAnsiTheme="minorHAnsi" w:cstheme="minorHAnsi"/>
                <w:sz w:val="22"/>
                <w:szCs w:val="22"/>
              </w:rPr>
              <w:t xml:space="preserve">- Provide clinical expertise in area of specific discipline such as Practice review (including case review, client allocations, demand management and evidence-based service delivery models, professional training and development opportunities) </w:t>
            </w:r>
          </w:p>
          <w:p w14:paraId="7F76C57E" w14:textId="77777777" w:rsidR="008B1B83" w:rsidRPr="00366740" w:rsidRDefault="008B1B83" w:rsidP="008B1B83">
            <w:pPr>
              <w:pStyle w:val="Default"/>
              <w:rPr>
                <w:rFonts w:asciiTheme="minorHAnsi" w:hAnsiTheme="minorHAnsi" w:cstheme="minorHAnsi"/>
                <w:sz w:val="22"/>
                <w:szCs w:val="22"/>
              </w:rPr>
            </w:pPr>
            <w:r w:rsidRPr="00366740">
              <w:rPr>
                <w:rFonts w:asciiTheme="minorHAnsi" w:hAnsiTheme="minorHAnsi" w:cstheme="minorHAnsi"/>
                <w:sz w:val="22"/>
                <w:szCs w:val="22"/>
              </w:rPr>
              <w:t xml:space="preserve">- Secondary Consultation </w:t>
            </w:r>
          </w:p>
          <w:p w14:paraId="0A83603F" w14:textId="77777777" w:rsidR="008B1B83" w:rsidRPr="00366740" w:rsidRDefault="008B1B83" w:rsidP="008B1B83">
            <w:pPr>
              <w:pStyle w:val="Default"/>
              <w:rPr>
                <w:rFonts w:asciiTheme="minorHAnsi" w:hAnsiTheme="minorHAnsi" w:cstheme="minorHAnsi"/>
                <w:sz w:val="22"/>
                <w:szCs w:val="22"/>
              </w:rPr>
            </w:pPr>
            <w:r w:rsidRPr="00366740">
              <w:rPr>
                <w:rFonts w:asciiTheme="minorHAnsi" w:hAnsiTheme="minorHAnsi" w:cstheme="minorHAnsi"/>
                <w:sz w:val="22"/>
                <w:szCs w:val="22"/>
              </w:rPr>
              <w:t xml:space="preserve">- Student Placement Leadership and Mentoring </w:t>
            </w:r>
          </w:p>
          <w:p w14:paraId="6D1012E5" w14:textId="77777777" w:rsidR="008B1B83" w:rsidRPr="00366740" w:rsidRDefault="008B1B83" w:rsidP="008B1B83">
            <w:pPr>
              <w:pStyle w:val="Default"/>
              <w:rPr>
                <w:rFonts w:asciiTheme="minorHAnsi" w:hAnsiTheme="minorHAnsi" w:cstheme="minorHAnsi"/>
                <w:sz w:val="22"/>
                <w:szCs w:val="22"/>
              </w:rPr>
            </w:pPr>
            <w:r w:rsidRPr="00366740">
              <w:rPr>
                <w:rFonts w:asciiTheme="minorHAnsi" w:hAnsiTheme="minorHAnsi" w:cstheme="minorHAnsi"/>
                <w:sz w:val="22"/>
                <w:szCs w:val="22"/>
              </w:rPr>
              <w:t xml:space="preserve">- In conjunction with the Older Adults Program Manager design, implement and monitor clinical indicators for the team </w:t>
            </w:r>
          </w:p>
          <w:p w14:paraId="1CB1DC5F" w14:textId="4F854FE5" w:rsidR="008B1B83" w:rsidRPr="00366740" w:rsidRDefault="008B1B83" w:rsidP="008B1B83">
            <w:pPr>
              <w:pStyle w:val="Default"/>
              <w:rPr>
                <w:rFonts w:asciiTheme="minorHAnsi" w:hAnsiTheme="minorHAnsi" w:cstheme="minorHAnsi"/>
                <w:sz w:val="22"/>
                <w:szCs w:val="22"/>
              </w:rPr>
            </w:pPr>
            <w:r w:rsidRPr="00366740">
              <w:rPr>
                <w:rFonts w:asciiTheme="minorHAnsi" w:hAnsiTheme="minorHAnsi" w:cstheme="minorHAnsi"/>
                <w:sz w:val="22"/>
                <w:szCs w:val="22"/>
              </w:rPr>
              <w:t>- H</w:t>
            </w:r>
            <w:r w:rsidR="009A39F7">
              <w:rPr>
                <w:rFonts w:asciiTheme="minorHAnsi" w:hAnsiTheme="minorHAnsi" w:cstheme="minorHAnsi"/>
                <w:sz w:val="22"/>
                <w:szCs w:val="22"/>
              </w:rPr>
              <w:t>old a client caseload (minimum 3</w:t>
            </w:r>
            <w:r w:rsidRPr="00366740">
              <w:rPr>
                <w:rFonts w:asciiTheme="minorHAnsi" w:hAnsiTheme="minorHAnsi" w:cstheme="minorHAnsi"/>
                <w:sz w:val="22"/>
                <w:szCs w:val="22"/>
              </w:rPr>
              <w:t xml:space="preserve">0% of working hours) </w:t>
            </w:r>
          </w:p>
          <w:p w14:paraId="6E5FE1AE" w14:textId="77777777" w:rsidR="008B1B83" w:rsidRPr="00366740" w:rsidRDefault="008B1B83" w:rsidP="008B1B83">
            <w:pPr>
              <w:pStyle w:val="Default"/>
              <w:rPr>
                <w:rFonts w:asciiTheme="minorHAnsi" w:hAnsiTheme="minorHAnsi" w:cstheme="minorHAnsi"/>
                <w:sz w:val="22"/>
                <w:szCs w:val="22"/>
              </w:rPr>
            </w:pPr>
            <w:r w:rsidRPr="00366740">
              <w:rPr>
                <w:rFonts w:asciiTheme="minorHAnsi" w:hAnsiTheme="minorHAnsi" w:cstheme="minorHAnsi"/>
                <w:sz w:val="22"/>
                <w:szCs w:val="22"/>
              </w:rPr>
              <w:t xml:space="preserve">- Clinical performance measures, peer review and clinical audit (including client health records) are used to evaluate and improve performance </w:t>
            </w:r>
          </w:p>
          <w:p w14:paraId="6F61C0C0" w14:textId="77777777" w:rsidR="008B1B83" w:rsidRPr="00366740" w:rsidRDefault="008B1B83" w:rsidP="008B1B83">
            <w:pPr>
              <w:pStyle w:val="Default"/>
              <w:rPr>
                <w:rFonts w:asciiTheme="minorHAnsi" w:hAnsiTheme="minorHAnsi" w:cstheme="minorHAnsi"/>
                <w:sz w:val="22"/>
                <w:szCs w:val="22"/>
              </w:rPr>
            </w:pPr>
            <w:r w:rsidRPr="00366740">
              <w:rPr>
                <w:rFonts w:asciiTheme="minorHAnsi" w:hAnsiTheme="minorHAnsi" w:cstheme="minorHAnsi"/>
                <w:sz w:val="22"/>
                <w:szCs w:val="22"/>
              </w:rPr>
              <w:t xml:space="preserve">- Ensure the team has effective clinical handover procedures </w:t>
            </w:r>
          </w:p>
          <w:p w14:paraId="142C7F5D" w14:textId="77777777" w:rsidR="008B1B83" w:rsidRPr="00366740" w:rsidRDefault="008B1B83" w:rsidP="008B1B83">
            <w:pPr>
              <w:pStyle w:val="Default"/>
              <w:rPr>
                <w:rFonts w:asciiTheme="minorHAnsi" w:hAnsiTheme="minorHAnsi" w:cstheme="minorHAnsi"/>
                <w:sz w:val="22"/>
                <w:szCs w:val="22"/>
              </w:rPr>
            </w:pPr>
            <w:r w:rsidRPr="00366740">
              <w:rPr>
                <w:rFonts w:asciiTheme="minorHAnsi" w:hAnsiTheme="minorHAnsi" w:cstheme="minorHAnsi"/>
                <w:sz w:val="22"/>
                <w:szCs w:val="22"/>
              </w:rPr>
              <w:t xml:space="preserve">- Work with the team to ensure effective client triage and demand management for Occupational Therapy in the OA program </w:t>
            </w:r>
          </w:p>
          <w:p w14:paraId="0A1EBEC6" w14:textId="77777777" w:rsidR="008B1B83" w:rsidRPr="00366740" w:rsidRDefault="008B1B83" w:rsidP="008B1B83">
            <w:pPr>
              <w:pStyle w:val="Default"/>
              <w:rPr>
                <w:rFonts w:asciiTheme="minorHAnsi" w:hAnsiTheme="minorHAnsi" w:cstheme="minorHAnsi"/>
                <w:sz w:val="22"/>
                <w:szCs w:val="22"/>
              </w:rPr>
            </w:pPr>
            <w:r w:rsidRPr="00366740">
              <w:rPr>
                <w:rFonts w:asciiTheme="minorHAnsi" w:hAnsiTheme="minorHAnsi" w:cstheme="minorHAnsi"/>
                <w:sz w:val="22"/>
                <w:szCs w:val="22"/>
              </w:rPr>
              <w:t xml:space="preserve">- Demonstrate a leading role in organisational accreditation processes and activities. </w:t>
            </w:r>
          </w:p>
          <w:p w14:paraId="588956F1" w14:textId="77777777" w:rsidR="008B1B83" w:rsidRPr="00366740" w:rsidRDefault="008B1B83" w:rsidP="008B1B83">
            <w:pPr>
              <w:pStyle w:val="Default"/>
              <w:rPr>
                <w:rFonts w:asciiTheme="minorHAnsi" w:hAnsiTheme="minorHAnsi" w:cstheme="minorHAnsi"/>
                <w:sz w:val="22"/>
                <w:szCs w:val="22"/>
              </w:rPr>
            </w:pPr>
            <w:r w:rsidRPr="00366740">
              <w:rPr>
                <w:rFonts w:asciiTheme="minorHAnsi" w:hAnsiTheme="minorHAnsi" w:cstheme="minorHAnsi"/>
                <w:sz w:val="22"/>
                <w:szCs w:val="22"/>
              </w:rPr>
              <w:t xml:space="preserve">- Work with the team to ensure care planning is effectively implemented and reviewed. </w:t>
            </w:r>
          </w:p>
          <w:p w14:paraId="04F13931" w14:textId="77777777" w:rsidR="008B1B83" w:rsidRPr="00366740" w:rsidRDefault="008B1B83" w:rsidP="0051705C">
            <w:pPr>
              <w:rPr>
                <w:rFonts w:asciiTheme="minorHAnsi" w:hAnsiTheme="minorHAnsi" w:cstheme="minorHAnsi"/>
              </w:rPr>
            </w:pPr>
          </w:p>
        </w:tc>
      </w:tr>
      <w:tr w:rsidR="008B1B83" w14:paraId="4ADB3B7E" w14:textId="77777777" w:rsidTr="008B1B83">
        <w:tc>
          <w:tcPr>
            <w:tcW w:w="2689" w:type="dxa"/>
          </w:tcPr>
          <w:p w14:paraId="63C266B8" w14:textId="77777777" w:rsidR="008B1B83" w:rsidRPr="00366740" w:rsidRDefault="008B1B83" w:rsidP="008B1B83">
            <w:pPr>
              <w:pStyle w:val="Default"/>
              <w:rPr>
                <w:rFonts w:ascii="Calibri" w:hAnsi="Calibri" w:cs="Calibri"/>
                <w:sz w:val="22"/>
                <w:szCs w:val="22"/>
              </w:rPr>
            </w:pPr>
            <w:r w:rsidRPr="00366740">
              <w:rPr>
                <w:rFonts w:ascii="Calibri" w:hAnsi="Calibri" w:cs="Calibri"/>
                <w:b/>
                <w:bCs/>
                <w:sz w:val="22"/>
                <w:szCs w:val="22"/>
              </w:rPr>
              <w:t xml:space="preserve">Risk Management </w:t>
            </w:r>
          </w:p>
          <w:p w14:paraId="6BBB471B" w14:textId="77777777" w:rsidR="008B1B83" w:rsidRDefault="008B1B83" w:rsidP="0051705C">
            <w:pPr>
              <w:rPr>
                <w:rFonts w:ascii="Calibri" w:hAnsi="Calibri"/>
              </w:rPr>
            </w:pPr>
          </w:p>
        </w:tc>
        <w:tc>
          <w:tcPr>
            <w:tcW w:w="6655" w:type="dxa"/>
          </w:tcPr>
          <w:p w14:paraId="7508255F" w14:textId="77777777" w:rsidR="008B1B83" w:rsidRPr="00366740" w:rsidRDefault="008B1B83" w:rsidP="008B1B83">
            <w:pPr>
              <w:pStyle w:val="Default"/>
              <w:rPr>
                <w:rFonts w:asciiTheme="minorHAnsi" w:hAnsiTheme="minorHAnsi" w:cstheme="minorHAnsi"/>
                <w:sz w:val="22"/>
                <w:szCs w:val="22"/>
              </w:rPr>
            </w:pPr>
            <w:r w:rsidRPr="00366740">
              <w:rPr>
                <w:rFonts w:asciiTheme="minorHAnsi" w:hAnsiTheme="minorHAnsi" w:cstheme="minorHAnsi"/>
                <w:sz w:val="22"/>
                <w:szCs w:val="22"/>
              </w:rPr>
              <w:t xml:space="preserve">- Ensure that systems are in place at a team level to actively identify, assess and manage risk within the team (in line with the Risk Management Policy) </w:t>
            </w:r>
          </w:p>
          <w:p w14:paraId="548EAE8A" w14:textId="77777777" w:rsidR="008B1B83" w:rsidRPr="00366740" w:rsidRDefault="008B1B83" w:rsidP="008B1B83">
            <w:pPr>
              <w:pStyle w:val="Default"/>
              <w:rPr>
                <w:rFonts w:asciiTheme="minorHAnsi" w:hAnsiTheme="minorHAnsi" w:cstheme="minorHAnsi"/>
                <w:sz w:val="22"/>
                <w:szCs w:val="22"/>
              </w:rPr>
            </w:pPr>
            <w:r w:rsidRPr="00366740">
              <w:rPr>
                <w:rFonts w:asciiTheme="minorHAnsi" w:hAnsiTheme="minorHAnsi" w:cstheme="minorHAnsi"/>
                <w:sz w:val="22"/>
                <w:szCs w:val="22"/>
              </w:rPr>
              <w:t xml:space="preserve">- clinical incidents are identified and reported consistent with the requirements of our funding agreements with State and Federal Government) </w:t>
            </w:r>
          </w:p>
          <w:p w14:paraId="00CAB5E2" w14:textId="77777777" w:rsidR="008B1B83" w:rsidRPr="00366740" w:rsidRDefault="008B1B83" w:rsidP="008B1B83">
            <w:pPr>
              <w:pStyle w:val="Default"/>
              <w:rPr>
                <w:rFonts w:asciiTheme="minorHAnsi" w:hAnsiTheme="minorHAnsi" w:cstheme="minorHAnsi"/>
                <w:sz w:val="22"/>
                <w:szCs w:val="22"/>
              </w:rPr>
            </w:pPr>
            <w:r w:rsidRPr="00366740">
              <w:rPr>
                <w:rFonts w:asciiTheme="minorHAnsi" w:hAnsiTheme="minorHAnsi" w:cstheme="minorHAnsi"/>
                <w:sz w:val="22"/>
                <w:szCs w:val="22"/>
              </w:rPr>
              <w:t xml:space="preserve">- In conjunction with the Program Manager, ensure that clinical incidents are investigated and underlying systems issues and root causes are identified and addressed </w:t>
            </w:r>
          </w:p>
          <w:p w14:paraId="0AA3D97D" w14:textId="77777777" w:rsidR="008B1B83" w:rsidRPr="00366740" w:rsidRDefault="008B1B83" w:rsidP="0051705C">
            <w:pPr>
              <w:rPr>
                <w:rFonts w:asciiTheme="minorHAnsi" w:hAnsiTheme="minorHAnsi" w:cstheme="minorHAnsi"/>
              </w:rPr>
            </w:pPr>
          </w:p>
        </w:tc>
      </w:tr>
      <w:tr w:rsidR="008B1B83" w14:paraId="4034D053" w14:textId="77777777" w:rsidTr="008B1B83">
        <w:tc>
          <w:tcPr>
            <w:tcW w:w="2689" w:type="dxa"/>
          </w:tcPr>
          <w:p w14:paraId="6FF26482" w14:textId="77777777" w:rsidR="008B1B83" w:rsidRPr="00366740" w:rsidRDefault="008B1B83" w:rsidP="008B1B83">
            <w:pPr>
              <w:pStyle w:val="Default"/>
              <w:rPr>
                <w:rFonts w:ascii="Calibri" w:hAnsi="Calibri" w:cs="Calibri"/>
                <w:b/>
                <w:bCs/>
                <w:sz w:val="22"/>
                <w:szCs w:val="22"/>
              </w:rPr>
            </w:pPr>
            <w:r w:rsidRPr="00366740">
              <w:rPr>
                <w:rFonts w:ascii="Calibri" w:hAnsi="Calibri" w:cs="Calibri"/>
                <w:b/>
                <w:bCs/>
                <w:sz w:val="22"/>
                <w:szCs w:val="22"/>
              </w:rPr>
              <w:t xml:space="preserve">Consumer Partnerships </w:t>
            </w:r>
          </w:p>
          <w:p w14:paraId="57863B9F" w14:textId="77777777" w:rsidR="008B1B83" w:rsidRDefault="008B1B83" w:rsidP="0051705C">
            <w:pPr>
              <w:rPr>
                <w:rFonts w:ascii="Calibri" w:hAnsi="Calibri"/>
              </w:rPr>
            </w:pPr>
          </w:p>
        </w:tc>
        <w:tc>
          <w:tcPr>
            <w:tcW w:w="6655" w:type="dxa"/>
          </w:tcPr>
          <w:p w14:paraId="7E089627" w14:textId="77777777" w:rsidR="008B1B83" w:rsidRPr="00366740" w:rsidRDefault="008B1B83" w:rsidP="008B1B83">
            <w:pPr>
              <w:pStyle w:val="Default"/>
              <w:rPr>
                <w:rFonts w:asciiTheme="minorHAnsi" w:hAnsiTheme="minorHAnsi" w:cstheme="minorHAnsi"/>
                <w:sz w:val="22"/>
                <w:szCs w:val="22"/>
              </w:rPr>
            </w:pPr>
            <w:r w:rsidRPr="00366740">
              <w:rPr>
                <w:rFonts w:asciiTheme="minorHAnsi" w:hAnsiTheme="minorHAnsi" w:cstheme="minorHAnsi"/>
                <w:sz w:val="22"/>
                <w:szCs w:val="22"/>
              </w:rPr>
              <w:t xml:space="preserve">- Support and role model patient </w:t>
            </w:r>
            <w:proofErr w:type="spellStart"/>
            <w:r w:rsidRPr="00366740">
              <w:rPr>
                <w:rFonts w:asciiTheme="minorHAnsi" w:hAnsiTheme="minorHAnsi" w:cstheme="minorHAnsi"/>
                <w:sz w:val="22"/>
                <w:szCs w:val="22"/>
              </w:rPr>
              <w:t>centered</w:t>
            </w:r>
            <w:proofErr w:type="spellEnd"/>
            <w:r w:rsidRPr="00366740">
              <w:rPr>
                <w:rFonts w:asciiTheme="minorHAnsi" w:hAnsiTheme="minorHAnsi" w:cstheme="minorHAnsi"/>
                <w:sz w:val="22"/>
                <w:szCs w:val="22"/>
              </w:rPr>
              <w:t xml:space="preserve"> care </w:t>
            </w:r>
          </w:p>
          <w:p w14:paraId="2A75419E" w14:textId="77777777" w:rsidR="008B1B83" w:rsidRPr="00366740" w:rsidRDefault="008B1B83" w:rsidP="008B1B83">
            <w:pPr>
              <w:pStyle w:val="Default"/>
              <w:rPr>
                <w:rFonts w:asciiTheme="minorHAnsi" w:hAnsiTheme="minorHAnsi" w:cstheme="minorHAnsi"/>
                <w:sz w:val="22"/>
                <w:szCs w:val="22"/>
              </w:rPr>
            </w:pPr>
            <w:r w:rsidRPr="00366740">
              <w:rPr>
                <w:rFonts w:asciiTheme="minorHAnsi" w:hAnsiTheme="minorHAnsi" w:cstheme="minorHAnsi"/>
                <w:sz w:val="22"/>
                <w:szCs w:val="22"/>
              </w:rPr>
              <w:t xml:space="preserve">- Encourage feedback from clients, carers and families and use information to improve service delivery </w:t>
            </w:r>
          </w:p>
          <w:p w14:paraId="6F631027" w14:textId="77777777" w:rsidR="008B1B83" w:rsidRPr="00366740" w:rsidRDefault="008B1B83" w:rsidP="008B1B83">
            <w:pPr>
              <w:pStyle w:val="Default"/>
              <w:rPr>
                <w:rFonts w:asciiTheme="minorHAnsi" w:hAnsiTheme="minorHAnsi" w:cstheme="minorHAnsi"/>
                <w:sz w:val="22"/>
                <w:szCs w:val="22"/>
              </w:rPr>
            </w:pPr>
            <w:r w:rsidRPr="00366740">
              <w:rPr>
                <w:rFonts w:asciiTheme="minorHAnsi" w:hAnsiTheme="minorHAnsi" w:cstheme="minorHAnsi"/>
                <w:sz w:val="22"/>
                <w:szCs w:val="22"/>
              </w:rPr>
              <w:t xml:space="preserve">- Provide appropriate opportunities for clients, carers and families to have input into every aspect of their care. </w:t>
            </w:r>
          </w:p>
          <w:p w14:paraId="466FAC7E" w14:textId="77777777" w:rsidR="008B1B83" w:rsidRPr="00366740" w:rsidRDefault="008B1B83" w:rsidP="008B1B83">
            <w:pPr>
              <w:pStyle w:val="Default"/>
              <w:rPr>
                <w:rFonts w:asciiTheme="minorHAnsi" w:hAnsiTheme="minorHAnsi" w:cstheme="minorHAnsi"/>
                <w:sz w:val="22"/>
                <w:szCs w:val="22"/>
              </w:rPr>
            </w:pPr>
            <w:r w:rsidRPr="00366740">
              <w:rPr>
                <w:rFonts w:asciiTheme="minorHAnsi" w:hAnsiTheme="minorHAnsi" w:cstheme="minorHAnsi"/>
                <w:sz w:val="22"/>
                <w:szCs w:val="22"/>
              </w:rPr>
              <w:t xml:space="preserve">- In consultation with the Program Manager and the other Senior Practitioners, develop links within the wider community sector and be informed about sector directions and developments </w:t>
            </w:r>
          </w:p>
          <w:p w14:paraId="53AA1D59" w14:textId="77777777" w:rsidR="008B1B83" w:rsidRPr="00366740" w:rsidRDefault="008B1B83" w:rsidP="0051705C">
            <w:pPr>
              <w:rPr>
                <w:rFonts w:asciiTheme="minorHAnsi" w:hAnsiTheme="minorHAnsi" w:cstheme="minorHAnsi"/>
              </w:rPr>
            </w:pPr>
          </w:p>
        </w:tc>
      </w:tr>
    </w:tbl>
    <w:p w14:paraId="3C5698EB" w14:textId="77777777" w:rsidR="00FA4273" w:rsidRPr="00260F5E" w:rsidRDefault="00FA4273" w:rsidP="0051705C">
      <w:pPr>
        <w:rPr>
          <w:rFonts w:ascii="Calibri" w:hAnsi="Calibri"/>
        </w:rPr>
      </w:pPr>
    </w:p>
    <w:p w14:paraId="613536DA" w14:textId="77777777" w:rsidR="00A60CE0" w:rsidRPr="006F75C4" w:rsidRDefault="00A60CE0" w:rsidP="006F75C4">
      <w:pPr>
        <w:ind w:left="357" w:hanging="357"/>
        <w:rPr>
          <w:rFonts w:ascii="Calibri" w:hAnsi="Calibri"/>
          <w:b/>
          <w14:shadow w14:blurRad="50800" w14:dist="38100" w14:dir="2700000" w14:sx="100000" w14:sy="100000" w14:kx="0" w14:ky="0" w14:algn="tl">
            <w14:srgbClr w14:val="000000">
              <w14:alpha w14:val="60000"/>
            </w14:srgbClr>
          </w14:shadow>
        </w:rPr>
      </w:pPr>
      <w:r w:rsidRPr="006F75C4">
        <w:rPr>
          <w:rFonts w:ascii="Calibri" w:hAnsi="Calibri"/>
          <w:b/>
          <w14:shadow w14:blurRad="50800" w14:dist="38100" w14:dir="2700000" w14:sx="100000" w14:sy="100000" w14:kx="0" w14:ky="0" w14:algn="tl">
            <w14:srgbClr w14:val="000000">
              <w14:alpha w14:val="60000"/>
            </w14:srgbClr>
          </w14:shadow>
        </w:rPr>
        <w:t>G</w:t>
      </w:r>
      <w:r w:rsidR="006F75C4">
        <w:rPr>
          <w:rFonts w:ascii="Calibri" w:hAnsi="Calibri"/>
          <w:b/>
          <w14:shadow w14:blurRad="50800" w14:dist="38100" w14:dir="2700000" w14:sx="100000" w14:sy="100000" w14:kx="0" w14:ky="0" w14:algn="tl">
            <w14:srgbClr w14:val="000000">
              <w14:alpha w14:val="60000"/>
            </w14:srgbClr>
          </w14:shadow>
        </w:rPr>
        <w:t>ENERAL RESPONSIBILITIES</w:t>
      </w:r>
    </w:p>
    <w:p w14:paraId="0348815D" w14:textId="77777777" w:rsidR="00DA5A7B" w:rsidRPr="009410CD" w:rsidRDefault="00DA5A7B" w:rsidP="00D124A2">
      <w:pPr>
        <w:pStyle w:val="ListParagraph"/>
        <w:numPr>
          <w:ilvl w:val="0"/>
          <w:numId w:val="13"/>
        </w:numPr>
      </w:pPr>
      <w:r w:rsidRPr="009410CD">
        <w:t>Meet performance expectations and mitigate the risk that under performance will have to contract obligations and stakeholder expectations</w:t>
      </w:r>
    </w:p>
    <w:p w14:paraId="0F978655" w14:textId="77777777" w:rsidR="00DA5A7B" w:rsidRDefault="00DA5A7B" w:rsidP="00D124A2">
      <w:pPr>
        <w:pStyle w:val="ListParagraph"/>
        <w:numPr>
          <w:ilvl w:val="0"/>
          <w:numId w:val="13"/>
        </w:numPr>
      </w:pPr>
      <w:r w:rsidRPr="00B66535">
        <w:t>Promote activities and programs in accordance with Connect Health and Community strategic plan 2016-19</w:t>
      </w:r>
    </w:p>
    <w:p w14:paraId="4309318A" w14:textId="77777777" w:rsidR="00DA5A7B" w:rsidRPr="009410CD" w:rsidRDefault="00DA5A7B" w:rsidP="00D124A2">
      <w:pPr>
        <w:pStyle w:val="ListParagraph"/>
        <w:numPr>
          <w:ilvl w:val="0"/>
          <w:numId w:val="13"/>
        </w:numPr>
      </w:pPr>
      <w:r w:rsidRPr="009410CD">
        <w:t>Contribute to team activities that are in line with the Prevention and Health Promotion Strategy and participate in training as required.</w:t>
      </w:r>
    </w:p>
    <w:p w14:paraId="52BE50A0" w14:textId="77777777" w:rsidR="00DA5A7B" w:rsidRPr="00B66535" w:rsidRDefault="00DA5A7B" w:rsidP="00D124A2">
      <w:pPr>
        <w:pStyle w:val="ListParagraph"/>
        <w:numPr>
          <w:ilvl w:val="0"/>
          <w:numId w:val="13"/>
        </w:numPr>
      </w:pPr>
      <w:r w:rsidRPr="00B66535">
        <w:t xml:space="preserve">Promote awareness to the community that Connect Health &amp; Community encourages consumer, </w:t>
      </w:r>
      <w:proofErr w:type="spellStart"/>
      <w:r w:rsidRPr="00B66535">
        <w:t>carer</w:t>
      </w:r>
      <w:proofErr w:type="spellEnd"/>
      <w:r w:rsidRPr="00B66535">
        <w:t xml:space="preserve"> and community participat</w:t>
      </w:r>
      <w:r>
        <w:t>ion at all levels of the organiz</w:t>
      </w:r>
      <w:r w:rsidRPr="00B66535">
        <w:t>ation</w:t>
      </w:r>
    </w:p>
    <w:p w14:paraId="6A27EDA1" w14:textId="77777777" w:rsidR="00DA5A7B" w:rsidRPr="00B66535" w:rsidRDefault="00DA5A7B" w:rsidP="00D124A2">
      <w:pPr>
        <w:pStyle w:val="ListParagraph"/>
        <w:numPr>
          <w:ilvl w:val="0"/>
          <w:numId w:val="13"/>
        </w:numPr>
        <w:jc w:val="both"/>
      </w:pPr>
      <w:r w:rsidRPr="00B66535">
        <w:t xml:space="preserve">Participate in </w:t>
      </w:r>
      <w:r>
        <w:t>staff meetings and other organiz</w:t>
      </w:r>
      <w:r w:rsidRPr="00B66535">
        <w:t>ed activities such as quality improvement programs.</w:t>
      </w:r>
    </w:p>
    <w:p w14:paraId="2C4A5BEC" w14:textId="4E5B1F76" w:rsidR="00A60CE0" w:rsidRPr="00DA5A7B" w:rsidRDefault="00DA5A7B" w:rsidP="00D124A2">
      <w:pPr>
        <w:pStyle w:val="ListParagraph"/>
        <w:numPr>
          <w:ilvl w:val="0"/>
          <w:numId w:val="13"/>
        </w:numPr>
        <w:jc w:val="both"/>
      </w:pPr>
      <w:r w:rsidRPr="00B66535">
        <w:t>Undertake other duties as directed.</w:t>
      </w:r>
    </w:p>
    <w:p w14:paraId="3BB528AD" w14:textId="77777777" w:rsidR="00A60CE0" w:rsidRPr="00260F5E" w:rsidRDefault="00A60CE0" w:rsidP="00A60CE0">
      <w:pPr>
        <w:ind w:left="357" w:hanging="357"/>
        <w:jc w:val="both"/>
        <w:rPr>
          <w:rFonts w:ascii="Calibri" w:hAnsi="Calibri"/>
          <w:b/>
        </w:rPr>
      </w:pPr>
      <w:r w:rsidRPr="00260F5E">
        <w:rPr>
          <w:rFonts w:ascii="Calibri" w:hAnsi="Calibri" w:cs="Arial"/>
          <w:b/>
          <w14:shadow w14:blurRad="50800" w14:dist="38100" w14:dir="2700000" w14:sx="100000" w14:sy="100000" w14:kx="0" w14:ky="0" w14:algn="tl">
            <w14:srgbClr w14:val="000000">
              <w14:alpha w14:val="60000"/>
            </w14:srgbClr>
          </w14:shadow>
        </w:rPr>
        <w:lastRenderedPageBreak/>
        <w:t>KEY SELECTION CRITERIA</w:t>
      </w:r>
      <w:r w:rsidRPr="00260F5E">
        <w:rPr>
          <w:rFonts w:ascii="Calibri" w:hAnsi="Calibri"/>
          <w:b/>
        </w:rPr>
        <w:t xml:space="preserve"> </w:t>
      </w:r>
    </w:p>
    <w:p w14:paraId="2FE65AAD" w14:textId="59E50A87" w:rsidR="00A60CE0" w:rsidRDefault="00A60CE0" w:rsidP="001F04AE">
      <w:pPr>
        <w:autoSpaceDE w:val="0"/>
        <w:autoSpaceDN w:val="0"/>
        <w:adjustRightInd w:val="0"/>
        <w:jc w:val="both"/>
        <w:rPr>
          <w:rFonts w:ascii="Calibri" w:hAnsi="Calibri" w:cs="Calibri"/>
          <w:color w:val="000000"/>
        </w:rPr>
      </w:pPr>
      <w:r w:rsidRPr="008B1B83">
        <w:rPr>
          <w:rFonts w:ascii="Calibri" w:hAnsi="Calibri" w:cs="Calibri"/>
          <w:color w:val="000000"/>
        </w:rPr>
        <w:t>Qualifications, Key Skills, Competencies and Personal Attributes</w:t>
      </w:r>
    </w:p>
    <w:p w14:paraId="42D1B3F6" w14:textId="77777777" w:rsidR="009A39F7" w:rsidRPr="008B1B83" w:rsidRDefault="009A39F7" w:rsidP="001F04AE">
      <w:pPr>
        <w:autoSpaceDE w:val="0"/>
        <w:autoSpaceDN w:val="0"/>
        <w:adjustRightInd w:val="0"/>
        <w:jc w:val="both"/>
        <w:rPr>
          <w:rFonts w:ascii="Calibri" w:hAnsi="Calibri" w:cs="Calibri"/>
          <w:color w:val="000000"/>
        </w:rPr>
      </w:pPr>
    </w:p>
    <w:p w14:paraId="017DBE9C" w14:textId="619BD89D" w:rsidR="008B1B83" w:rsidRPr="008B1B83" w:rsidRDefault="008B1B83" w:rsidP="00D124A2">
      <w:pPr>
        <w:pStyle w:val="ListParagraph"/>
        <w:numPr>
          <w:ilvl w:val="0"/>
          <w:numId w:val="17"/>
        </w:numPr>
        <w:autoSpaceDE w:val="0"/>
        <w:autoSpaceDN w:val="0"/>
        <w:adjustRightInd w:val="0"/>
        <w:jc w:val="both"/>
        <w:rPr>
          <w:rFonts w:cs="Calibri"/>
          <w:color w:val="000000"/>
        </w:rPr>
      </w:pPr>
      <w:r w:rsidRPr="008B1B83">
        <w:rPr>
          <w:rFonts w:cs="Calibri"/>
          <w:color w:val="000000"/>
        </w:rPr>
        <w:t>Experie</w:t>
      </w:r>
      <w:r w:rsidR="009A39F7">
        <w:rPr>
          <w:rFonts w:cs="Calibri"/>
          <w:color w:val="000000"/>
        </w:rPr>
        <w:t>nce leading multi-disciplinary h</w:t>
      </w:r>
      <w:r w:rsidRPr="008B1B83">
        <w:rPr>
          <w:rFonts w:cs="Calibri"/>
          <w:color w:val="000000"/>
        </w:rPr>
        <w:t>ealth teams, including well developed clinical supervision skills.</w:t>
      </w:r>
    </w:p>
    <w:p w14:paraId="50060F0F" w14:textId="58AEA4BB" w:rsidR="008B1B83" w:rsidRPr="008B1B83" w:rsidRDefault="008B1B83" w:rsidP="00D124A2">
      <w:pPr>
        <w:pStyle w:val="ListParagraph"/>
        <w:numPr>
          <w:ilvl w:val="0"/>
          <w:numId w:val="17"/>
        </w:numPr>
        <w:autoSpaceDE w:val="0"/>
        <w:autoSpaceDN w:val="0"/>
        <w:adjustRightInd w:val="0"/>
        <w:jc w:val="both"/>
        <w:rPr>
          <w:rFonts w:cs="Calibri"/>
          <w:color w:val="000000"/>
        </w:rPr>
      </w:pPr>
      <w:r w:rsidRPr="008B1B83">
        <w:rPr>
          <w:rFonts w:cs="Calibri"/>
          <w:color w:val="000000"/>
        </w:rPr>
        <w:t>Demonstrated experience in managing change and evaluating outcomes</w:t>
      </w:r>
    </w:p>
    <w:p w14:paraId="137C889F" w14:textId="4CD6922E" w:rsidR="008B1B83" w:rsidRPr="008B1B83" w:rsidRDefault="008B1B83" w:rsidP="00D124A2">
      <w:pPr>
        <w:pStyle w:val="ListParagraph"/>
        <w:numPr>
          <w:ilvl w:val="0"/>
          <w:numId w:val="17"/>
        </w:numPr>
        <w:autoSpaceDE w:val="0"/>
        <w:autoSpaceDN w:val="0"/>
        <w:adjustRightInd w:val="0"/>
        <w:jc w:val="both"/>
        <w:rPr>
          <w:rFonts w:cs="Calibri"/>
          <w:color w:val="000000"/>
        </w:rPr>
      </w:pPr>
      <w:r w:rsidRPr="008B1B83">
        <w:rPr>
          <w:rFonts w:cs="Calibri"/>
          <w:color w:val="000000"/>
        </w:rPr>
        <w:t>Knowledge of the local service environment and experience managing stakeholder relationships</w:t>
      </w:r>
    </w:p>
    <w:p w14:paraId="2B91F65B" w14:textId="6EE7C809" w:rsidR="008B1B83" w:rsidRPr="008B1B83" w:rsidRDefault="008B1B83" w:rsidP="00D124A2">
      <w:pPr>
        <w:pStyle w:val="ListParagraph"/>
        <w:numPr>
          <w:ilvl w:val="0"/>
          <w:numId w:val="17"/>
        </w:numPr>
        <w:autoSpaceDE w:val="0"/>
        <w:autoSpaceDN w:val="0"/>
        <w:adjustRightInd w:val="0"/>
        <w:jc w:val="both"/>
        <w:rPr>
          <w:rFonts w:cs="Calibri"/>
          <w:color w:val="000000"/>
        </w:rPr>
      </w:pPr>
      <w:r w:rsidRPr="008B1B83">
        <w:rPr>
          <w:rFonts w:cs="Calibri"/>
          <w:color w:val="000000"/>
        </w:rPr>
        <w:t>Demonstrated ability to meet the key capabilities as defined in the position description above.</w:t>
      </w:r>
    </w:p>
    <w:p w14:paraId="19A4DC8C" w14:textId="2235AB24" w:rsidR="008B1B83" w:rsidRPr="008B1B83" w:rsidRDefault="008B1B83" w:rsidP="00D124A2">
      <w:pPr>
        <w:pStyle w:val="ListParagraph"/>
        <w:numPr>
          <w:ilvl w:val="0"/>
          <w:numId w:val="17"/>
        </w:numPr>
        <w:autoSpaceDE w:val="0"/>
        <w:autoSpaceDN w:val="0"/>
        <w:adjustRightInd w:val="0"/>
        <w:jc w:val="both"/>
        <w:rPr>
          <w:rFonts w:cs="Calibri"/>
          <w:color w:val="000000"/>
        </w:rPr>
      </w:pPr>
      <w:r w:rsidRPr="008B1B83">
        <w:rPr>
          <w:rFonts w:cs="Calibri"/>
          <w:color w:val="000000"/>
        </w:rPr>
        <w:t>Sound understanding of clinical governance &amp; effective risk management strategies for improving clinical effectiveness</w:t>
      </w:r>
    </w:p>
    <w:p w14:paraId="64ADB861" w14:textId="65A7ECBA" w:rsidR="008B1B83" w:rsidRPr="008B1B83" w:rsidRDefault="008B1B83" w:rsidP="00D124A2">
      <w:pPr>
        <w:pStyle w:val="ListParagraph"/>
        <w:numPr>
          <w:ilvl w:val="0"/>
          <w:numId w:val="17"/>
        </w:numPr>
        <w:autoSpaceDE w:val="0"/>
        <w:autoSpaceDN w:val="0"/>
        <w:adjustRightInd w:val="0"/>
        <w:jc w:val="both"/>
        <w:rPr>
          <w:rFonts w:cs="Calibri"/>
          <w:color w:val="000000"/>
        </w:rPr>
      </w:pPr>
      <w:r w:rsidRPr="008B1B83">
        <w:rPr>
          <w:rFonts w:cs="Calibri"/>
          <w:color w:val="000000"/>
        </w:rPr>
        <w:t>Demonstrated understanding and commitment to Community Health philosophy.</w:t>
      </w:r>
    </w:p>
    <w:p w14:paraId="7787530D" w14:textId="436E8607" w:rsidR="008B1B83" w:rsidRPr="008B1B83" w:rsidRDefault="008B1B83" w:rsidP="00D124A2">
      <w:pPr>
        <w:pStyle w:val="ListParagraph"/>
        <w:numPr>
          <w:ilvl w:val="0"/>
          <w:numId w:val="17"/>
        </w:numPr>
        <w:autoSpaceDE w:val="0"/>
        <w:autoSpaceDN w:val="0"/>
        <w:adjustRightInd w:val="0"/>
        <w:jc w:val="both"/>
        <w:rPr>
          <w:rFonts w:cs="Calibri"/>
          <w:color w:val="000000"/>
        </w:rPr>
      </w:pPr>
      <w:r w:rsidRPr="008B1B83">
        <w:rPr>
          <w:rFonts w:cs="Calibri"/>
          <w:color w:val="000000"/>
        </w:rPr>
        <w:t>Knowledge of chronic disease management approaches and the social model of health.</w:t>
      </w:r>
    </w:p>
    <w:p w14:paraId="0953EAE0" w14:textId="4D18725E" w:rsidR="008B1B83" w:rsidRPr="008B1B83" w:rsidRDefault="008B1B83" w:rsidP="00D124A2">
      <w:pPr>
        <w:pStyle w:val="ListParagraph"/>
        <w:numPr>
          <w:ilvl w:val="0"/>
          <w:numId w:val="17"/>
        </w:numPr>
        <w:autoSpaceDE w:val="0"/>
        <w:autoSpaceDN w:val="0"/>
        <w:adjustRightInd w:val="0"/>
        <w:jc w:val="both"/>
        <w:rPr>
          <w:rFonts w:cs="Calibri"/>
          <w:color w:val="000000"/>
        </w:rPr>
      </w:pPr>
      <w:r w:rsidRPr="008B1B83">
        <w:rPr>
          <w:rFonts w:cs="Calibri"/>
          <w:color w:val="000000"/>
        </w:rPr>
        <w:t>Commitment to, and enthusiasm for, working with the target group.</w:t>
      </w:r>
    </w:p>
    <w:p w14:paraId="486421FA" w14:textId="4039A8C9" w:rsidR="009A39F7" w:rsidRDefault="009A39F7" w:rsidP="00320F73">
      <w:pPr>
        <w:rPr>
          <w:rFonts w:ascii="Calibri" w:hAnsi="Calibri" w:cs="Arial"/>
          <w:b/>
        </w:rPr>
      </w:pPr>
    </w:p>
    <w:p w14:paraId="3F94F8C4" w14:textId="77777777" w:rsidR="009A39F7" w:rsidRDefault="00320F73" w:rsidP="00320F73">
      <w:pPr>
        <w:rPr>
          <w:rFonts w:ascii="Calibri" w:hAnsi="Calibri" w:cs="Arial"/>
          <w:b/>
        </w:rPr>
      </w:pPr>
      <w:r>
        <w:rPr>
          <w:rFonts w:ascii="Calibri" w:hAnsi="Calibri" w:cs="Arial"/>
          <w:b/>
        </w:rPr>
        <w:t>Mandatory requirements:</w:t>
      </w:r>
    </w:p>
    <w:p w14:paraId="4F3B0CAE" w14:textId="0695E593" w:rsidR="00320F73" w:rsidRDefault="00320F73" w:rsidP="00320F73">
      <w:pPr>
        <w:rPr>
          <w:rFonts w:ascii="Calibri" w:hAnsi="Calibri" w:cs="Arial"/>
          <w:b/>
        </w:rPr>
      </w:pPr>
      <w:r>
        <w:rPr>
          <w:rFonts w:ascii="Calibri" w:hAnsi="Calibri" w:cs="Arial"/>
          <w:b/>
        </w:rPr>
        <w:t xml:space="preserve"> </w:t>
      </w:r>
    </w:p>
    <w:p w14:paraId="4C8E5E07" w14:textId="77777777" w:rsidR="008B1B83" w:rsidRPr="000352D8" w:rsidRDefault="008B1B83" w:rsidP="00D124A2">
      <w:pPr>
        <w:pStyle w:val="ListParagraph"/>
        <w:numPr>
          <w:ilvl w:val="0"/>
          <w:numId w:val="18"/>
        </w:numPr>
        <w:rPr>
          <w:rFonts w:cs="Arial"/>
        </w:rPr>
      </w:pPr>
      <w:r w:rsidRPr="000352D8">
        <w:rPr>
          <w:rFonts w:cs="Arial"/>
        </w:rPr>
        <w:t>Minimum hold a recognised degree or equivalent in Occupational Therapy</w:t>
      </w:r>
    </w:p>
    <w:p w14:paraId="0CBA027F" w14:textId="0B07F518" w:rsidR="008B1B83" w:rsidRPr="000352D8" w:rsidRDefault="008B1B83" w:rsidP="00D124A2">
      <w:pPr>
        <w:pStyle w:val="ListParagraph"/>
        <w:numPr>
          <w:ilvl w:val="0"/>
          <w:numId w:val="18"/>
        </w:numPr>
        <w:rPr>
          <w:rFonts w:cs="Arial"/>
        </w:rPr>
      </w:pPr>
      <w:r w:rsidRPr="000352D8">
        <w:rPr>
          <w:rFonts w:cs="Arial"/>
        </w:rPr>
        <w:t>Meets requirements of Senior Practitioner or Clinician or working towards these requirements.</w:t>
      </w:r>
    </w:p>
    <w:p w14:paraId="56FE6E58" w14:textId="40861EE6" w:rsidR="008B1B83" w:rsidRPr="000352D8" w:rsidRDefault="008B1B83" w:rsidP="00D124A2">
      <w:pPr>
        <w:pStyle w:val="ListParagraph"/>
        <w:numPr>
          <w:ilvl w:val="0"/>
          <w:numId w:val="18"/>
        </w:numPr>
        <w:rPr>
          <w:rFonts w:cs="Arial"/>
        </w:rPr>
      </w:pPr>
      <w:r w:rsidRPr="000352D8">
        <w:rPr>
          <w:rFonts w:cs="Arial"/>
        </w:rPr>
        <w:t>Professional registration with Australian Health Practitioner Regulation Agency.</w:t>
      </w:r>
    </w:p>
    <w:p w14:paraId="79DC0640" w14:textId="56D5EDFF" w:rsidR="008B1B83" w:rsidRPr="000352D8" w:rsidRDefault="008B1B83" w:rsidP="00D124A2">
      <w:pPr>
        <w:pStyle w:val="ListParagraph"/>
        <w:numPr>
          <w:ilvl w:val="0"/>
          <w:numId w:val="18"/>
        </w:numPr>
        <w:rPr>
          <w:rFonts w:cs="Arial"/>
        </w:rPr>
      </w:pPr>
      <w:r w:rsidRPr="000352D8">
        <w:rPr>
          <w:rFonts w:cs="Arial"/>
        </w:rPr>
        <w:t>A high level of clinical expertise and theoretical knowledge in the assessment and management of clients with chronic and complex conditions</w:t>
      </w:r>
    </w:p>
    <w:p w14:paraId="1A74E891" w14:textId="6D4FE3CC" w:rsidR="008B1B83" w:rsidRPr="000352D8" w:rsidRDefault="008B1B83" w:rsidP="00D124A2">
      <w:pPr>
        <w:pStyle w:val="ListParagraph"/>
        <w:numPr>
          <w:ilvl w:val="0"/>
          <w:numId w:val="18"/>
        </w:numPr>
        <w:rPr>
          <w:rFonts w:cs="Arial"/>
        </w:rPr>
      </w:pPr>
      <w:r w:rsidRPr="000352D8">
        <w:rPr>
          <w:rFonts w:cs="Arial"/>
        </w:rPr>
        <w:t>A current National Police Check</w:t>
      </w:r>
    </w:p>
    <w:p w14:paraId="4AA58B89" w14:textId="77777777" w:rsidR="000352D8" w:rsidRPr="000352D8" w:rsidRDefault="000352D8" w:rsidP="00D124A2">
      <w:pPr>
        <w:pStyle w:val="ListParagraph"/>
        <w:numPr>
          <w:ilvl w:val="0"/>
          <w:numId w:val="18"/>
        </w:numPr>
        <w:autoSpaceDE w:val="0"/>
        <w:autoSpaceDN w:val="0"/>
        <w:adjustRightInd w:val="0"/>
        <w:rPr>
          <w:rFonts w:cs="Calibri"/>
          <w:color w:val="000000"/>
        </w:rPr>
      </w:pPr>
      <w:r w:rsidRPr="000352D8">
        <w:rPr>
          <w:rFonts w:cs="Calibri"/>
          <w:color w:val="000000"/>
        </w:rPr>
        <w:t xml:space="preserve">A current Working with Children Check </w:t>
      </w:r>
    </w:p>
    <w:p w14:paraId="013B3BF2" w14:textId="3101896B" w:rsidR="001A3688" w:rsidRDefault="001A3688" w:rsidP="00A409C5">
      <w:pPr>
        <w:spacing w:line="264" w:lineRule="auto"/>
        <w:rPr>
          <w:rFonts w:asciiTheme="minorHAnsi" w:hAnsiTheme="minorHAnsi"/>
          <w:lang w:val="en"/>
        </w:rPr>
      </w:pPr>
      <w:r w:rsidRPr="001A3688">
        <w:rPr>
          <w:rFonts w:asciiTheme="minorHAnsi" w:hAnsiTheme="minorHAnsi"/>
          <w:b/>
          <w:bCs/>
          <w:lang w:val="en"/>
        </w:rPr>
        <w:t>How you will be assessed</w:t>
      </w:r>
      <w:r w:rsidRPr="001A3688">
        <w:rPr>
          <w:rFonts w:asciiTheme="minorHAnsi" w:hAnsiTheme="minorHAnsi"/>
          <w:lang w:val="en"/>
        </w:rPr>
        <w:br/>
      </w:r>
      <w:proofErr w:type="gramStart"/>
      <w:r w:rsidRPr="001A3688">
        <w:rPr>
          <w:rFonts w:asciiTheme="minorHAnsi" w:hAnsiTheme="minorHAnsi"/>
          <w:lang w:val="en"/>
        </w:rPr>
        <w:t>Within</w:t>
      </w:r>
      <w:proofErr w:type="gramEnd"/>
      <w:r w:rsidRPr="001A3688">
        <w:rPr>
          <w:rFonts w:asciiTheme="minorHAnsi" w:hAnsiTheme="minorHAnsi"/>
          <w:lang w:val="en"/>
        </w:rPr>
        <w:t xml:space="preserve"> the context of the role described above, the ideal applicant will be someone who has the following key capabilities:</w:t>
      </w:r>
    </w:p>
    <w:p w14:paraId="4B13C75A" w14:textId="3B3C0903" w:rsidR="005B6B3F" w:rsidRPr="005B6B3F" w:rsidRDefault="00BA5F50" w:rsidP="005B6B3F">
      <w:pPr>
        <w:pStyle w:val="ListParagraph"/>
        <w:numPr>
          <w:ilvl w:val="0"/>
          <w:numId w:val="22"/>
        </w:numPr>
        <w:spacing w:line="264" w:lineRule="auto"/>
        <w:rPr>
          <w:rFonts w:asciiTheme="minorHAnsi" w:hAnsiTheme="minorHAnsi"/>
          <w:i/>
          <w:lang w:val="en"/>
        </w:rPr>
      </w:pPr>
      <w:r>
        <w:rPr>
          <w:rFonts w:asciiTheme="minorHAnsi" w:hAnsiTheme="minorHAnsi"/>
          <w:lang w:val="en"/>
        </w:rPr>
        <w:t xml:space="preserve">Ability to </w:t>
      </w:r>
      <w:r w:rsidR="00366740">
        <w:rPr>
          <w:rFonts w:asciiTheme="minorHAnsi" w:hAnsiTheme="minorHAnsi"/>
          <w:lang w:val="en"/>
        </w:rPr>
        <w:t>manage a multidisciplinary team</w:t>
      </w:r>
      <w:r w:rsidR="009A39F7">
        <w:rPr>
          <w:rFonts w:asciiTheme="minorHAnsi" w:hAnsiTheme="minorHAnsi"/>
          <w:lang w:val="en"/>
        </w:rPr>
        <w:t xml:space="preserve">. </w:t>
      </w:r>
      <w:r w:rsidR="005B6B3F" w:rsidRPr="005B6B3F">
        <w:rPr>
          <w:rFonts w:asciiTheme="minorHAnsi" w:hAnsiTheme="minorHAnsi"/>
          <w:i/>
          <w:lang w:val="en"/>
        </w:rPr>
        <w:t>The applicant will be an effective leader in both service specific and multidisciplinary teams.</w:t>
      </w:r>
    </w:p>
    <w:p w14:paraId="218C6FC0" w14:textId="4DB45D7E" w:rsidR="005B6B3F" w:rsidRPr="005B6B3F" w:rsidRDefault="00366740" w:rsidP="005B6B3F">
      <w:pPr>
        <w:pStyle w:val="ListParagraph"/>
        <w:numPr>
          <w:ilvl w:val="0"/>
          <w:numId w:val="22"/>
        </w:numPr>
        <w:spacing w:line="264" w:lineRule="auto"/>
        <w:rPr>
          <w:rFonts w:asciiTheme="minorHAnsi" w:hAnsiTheme="minorHAnsi"/>
          <w:lang w:val="en"/>
        </w:rPr>
      </w:pPr>
      <w:r w:rsidRPr="005B6B3F">
        <w:rPr>
          <w:rFonts w:asciiTheme="minorHAnsi" w:hAnsiTheme="minorHAnsi"/>
          <w:lang w:val="en"/>
        </w:rPr>
        <w:t>Demonstrated experience in change management</w:t>
      </w:r>
      <w:r w:rsidR="005B6B3F" w:rsidRPr="005B6B3F">
        <w:rPr>
          <w:rFonts w:asciiTheme="minorHAnsi" w:hAnsiTheme="minorHAnsi"/>
          <w:lang w:val="en"/>
        </w:rPr>
        <w:t xml:space="preserve">. </w:t>
      </w:r>
      <w:r w:rsidR="005B6B3F" w:rsidRPr="005B6B3F">
        <w:rPr>
          <w:rFonts w:asciiTheme="minorHAnsi" w:hAnsiTheme="minorHAnsi"/>
          <w:i/>
          <w:lang w:val="en"/>
        </w:rPr>
        <w:t>Willingness to positively engage with business change processes</w:t>
      </w:r>
    </w:p>
    <w:p w14:paraId="2889420B" w14:textId="0CAAA74E" w:rsidR="008C3517" w:rsidRPr="005B6B3F" w:rsidRDefault="008C3517" w:rsidP="005B6B3F">
      <w:pPr>
        <w:pStyle w:val="ListParagraph"/>
        <w:numPr>
          <w:ilvl w:val="0"/>
          <w:numId w:val="22"/>
        </w:numPr>
        <w:spacing w:line="264" w:lineRule="auto"/>
        <w:rPr>
          <w:rFonts w:asciiTheme="minorHAnsi" w:hAnsiTheme="minorHAnsi"/>
          <w:i/>
          <w:lang w:val="en"/>
        </w:rPr>
      </w:pPr>
      <w:r>
        <w:rPr>
          <w:rFonts w:asciiTheme="minorHAnsi" w:hAnsiTheme="minorHAnsi"/>
          <w:lang w:val="en"/>
        </w:rPr>
        <w:t>Client centered approach to care</w:t>
      </w:r>
      <w:r w:rsidR="005B6B3F">
        <w:rPr>
          <w:rFonts w:asciiTheme="minorHAnsi" w:hAnsiTheme="minorHAnsi"/>
          <w:lang w:val="en"/>
        </w:rPr>
        <w:t xml:space="preserve"> </w:t>
      </w:r>
      <w:r w:rsidR="005B6B3F" w:rsidRPr="003B4A37">
        <w:rPr>
          <w:rFonts w:asciiTheme="minorHAnsi" w:hAnsiTheme="minorHAnsi"/>
          <w:i/>
          <w:lang w:val="en"/>
        </w:rPr>
        <w:t>People oriented person,</w:t>
      </w:r>
      <w:r w:rsidR="005B6B3F">
        <w:rPr>
          <w:rFonts w:asciiTheme="minorHAnsi" w:hAnsiTheme="minorHAnsi"/>
          <w:lang w:val="en"/>
        </w:rPr>
        <w:t xml:space="preserve"> </w:t>
      </w:r>
      <w:r w:rsidR="005B6B3F">
        <w:rPr>
          <w:rFonts w:asciiTheme="minorHAnsi" w:hAnsiTheme="minorHAnsi"/>
          <w:i/>
          <w:lang w:val="en"/>
        </w:rPr>
        <w:t>d</w:t>
      </w:r>
      <w:r w:rsidR="005B6B3F" w:rsidRPr="003B4A37">
        <w:rPr>
          <w:rFonts w:asciiTheme="minorHAnsi" w:hAnsiTheme="minorHAnsi"/>
          <w:i/>
          <w:lang w:val="en"/>
        </w:rPr>
        <w:t>emonstrating good listening and communication skills, attention to detail and reliable in follow through.</w:t>
      </w:r>
      <w:r w:rsidR="005B6B3F">
        <w:rPr>
          <w:rFonts w:asciiTheme="minorHAnsi" w:hAnsiTheme="minorHAnsi"/>
          <w:i/>
          <w:lang w:val="en"/>
        </w:rPr>
        <w:t xml:space="preserve"> Able to adjust to people with diverse abilities, culture and language.</w:t>
      </w:r>
    </w:p>
    <w:p w14:paraId="359C318B" w14:textId="77777777" w:rsidR="005B6B3F" w:rsidRPr="003B4A37" w:rsidRDefault="005B6B3F" w:rsidP="005B6B3F">
      <w:pPr>
        <w:pStyle w:val="ListParagraph"/>
        <w:numPr>
          <w:ilvl w:val="0"/>
          <w:numId w:val="22"/>
        </w:numPr>
        <w:spacing w:line="264" w:lineRule="auto"/>
        <w:rPr>
          <w:rFonts w:asciiTheme="minorHAnsi" w:hAnsiTheme="minorHAnsi"/>
          <w:lang w:val="en"/>
        </w:rPr>
      </w:pPr>
      <w:r>
        <w:rPr>
          <w:rFonts w:asciiTheme="minorHAnsi" w:hAnsiTheme="minorHAnsi"/>
          <w:lang w:val="en"/>
        </w:rPr>
        <w:t>Sound business and clinical communication skills.</w:t>
      </w:r>
    </w:p>
    <w:p w14:paraId="0E8FB172" w14:textId="5E9BF040" w:rsidR="00A23775" w:rsidRDefault="00A23775">
      <w:pPr>
        <w:rPr>
          <w:rFonts w:ascii="Calibri" w:hAnsi="Calibri" w:cs="Arial"/>
        </w:rPr>
      </w:pPr>
    </w:p>
    <w:p w14:paraId="3997203B" w14:textId="77777777" w:rsidR="00A23775" w:rsidRPr="00D37D21" w:rsidRDefault="00A23775" w:rsidP="00A23775">
      <w:pPr>
        <w:spacing w:before="120"/>
        <w:rPr>
          <w:rFonts w:ascii="Calibri" w:hAnsi="Calibri"/>
          <w:b/>
          <w14:shadow w14:blurRad="50800" w14:dist="38100" w14:dir="2700000" w14:sx="100000" w14:sy="100000" w14:kx="0" w14:ky="0" w14:algn="tl">
            <w14:srgbClr w14:val="000000">
              <w14:alpha w14:val="60000"/>
            </w14:srgbClr>
          </w14:shadow>
        </w:rPr>
      </w:pPr>
      <w:r w:rsidRPr="00D37D21">
        <w:rPr>
          <w:rFonts w:ascii="Calibri" w:hAnsi="Calibri"/>
          <w:b/>
          <w14:shadow w14:blurRad="50800" w14:dist="38100" w14:dir="2700000" w14:sx="100000" w14:sy="100000" w14:kx="0" w14:ky="0" w14:algn="tl">
            <w14:srgbClr w14:val="000000">
              <w14:alpha w14:val="60000"/>
            </w14:srgbClr>
          </w14:shadow>
        </w:rPr>
        <w:t>PERFORMANCE APPRAISAL</w:t>
      </w:r>
    </w:p>
    <w:p w14:paraId="75BC4BA6" w14:textId="2687F562" w:rsidR="00A23775" w:rsidRPr="007E6634" w:rsidRDefault="00A23775" w:rsidP="00A23775">
      <w:pPr>
        <w:rPr>
          <w:rFonts w:ascii="Calibri" w:hAnsi="Calibri"/>
        </w:rPr>
      </w:pPr>
      <w:r w:rsidRPr="00D37D21">
        <w:rPr>
          <w:rFonts w:ascii="Calibri" w:hAnsi="Calibri"/>
        </w:rPr>
        <w:t xml:space="preserve">A professional review shall be conducted 6 months after commencement of appointment and </w:t>
      </w:r>
      <w:r w:rsidR="007D7136">
        <w:rPr>
          <w:rFonts w:ascii="Calibri" w:hAnsi="Calibri"/>
        </w:rPr>
        <w:t xml:space="preserve">6 months thereafter </w:t>
      </w:r>
      <w:r w:rsidRPr="007E6634">
        <w:rPr>
          <w:rFonts w:ascii="Calibri" w:hAnsi="Calibri"/>
        </w:rPr>
        <w:t xml:space="preserve">with </w:t>
      </w:r>
      <w:r w:rsidR="008705E1" w:rsidRPr="007E6634">
        <w:rPr>
          <w:rFonts w:ascii="Calibri" w:hAnsi="Calibri"/>
        </w:rPr>
        <w:t>the</w:t>
      </w:r>
      <w:r w:rsidR="007E6634" w:rsidRPr="007E6634">
        <w:rPr>
          <w:rFonts w:ascii="Calibri" w:hAnsi="Calibri"/>
        </w:rPr>
        <w:t xml:space="preserve"> learning and achievement plan.</w:t>
      </w:r>
    </w:p>
    <w:p w14:paraId="6CD4394D" w14:textId="77777777" w:rsidR="009071CF" w:rsidRPr="00D37D21" w:rsidRDefault="009071CF" w:rsidP="00A2377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230"/>
      </w:tblGrid>
      <w:tr w:rsidR="00A23775" w:rsidRPr="00446602" w14:paraId="014A051D" w14:textId="77777777" w:rsidTr="00D37D21">
        <w:tc>
          <w:tcPr>
            <w:tcW w:w="9344" w:type="dxa"/>
            <w:gridSpan w:val="2"/>
            <w:shd w:val="clear" w:color="auto" w:fill="C6D9F1"/>
          </w:tcPr>
          <w:p w14:paraId="53AF25CD" w14:textId="77777777" w:rsidR="00A23775" w:rsidRPr="00446602" w:rsidRDefault="00A23775" w:rsidP="009D28DF">
            <w:pPr>
              <w:tabs>
                <w:tab w:val="left" w:pos="3431"/>
              </w:tabs>
              <w:spacing w:line="22" w:lineRule="atLeast"/>
              <w:rPr>
                <w:rFonts w:ascii="Calibri" w:hAnsi="Calibri" w:cs="Arial"/>
                <w:b/>
                <w:color w:val="000000"/>
              </w:rPr>
            </w:pPr>
            <w:r w:rsidRPr="00446602">
              <w:rPr>
                <w:rFonts w:ascii="Calibri" w:hAnsi="Calibri"/>
              </w:rPr>
              <w:br w:type="page"/>
            </w:r>
            <w:r w:rsidRPr="00446602">
              <w:rPr>
                <w:rFonts w:ascii="Calibri" w:hAnsi="Calibri"/>
              </w:rPr>
              <w:br w:type="page"/>
            </w:r>
            <w:r w:rsidRPr="00446602">
              <w:rPr>
                <w:rFonts w:ascii="Calibri" w:hAnsi="Calibri" w:cs="Arial"/>
                <w:b/>
                <w:color w:val="000000"/>
              </w:rPr>
              <w:t xml:space="preserve">Conditions of Employment </w:t>
            </w:r>
            <w:r w:rsidRPr="00446602">
              <w:rPr>
                <w:rFonts w:ascii="Calibri" w:hAnsi="Calibri" w:cs="Arial"/>
                <w:b/>
                <w:color w:val="000000"/>
              </w:rPr>
              <w:tab/>
            </w:r>
          </w:p>
        </w:tc>
      </w:tr>
      <w:tr w:rsidR="00A23775" w:rsidRPr="00446602" w14:paraId="627D1A40" w14:textId="77777777" w:rsidTr="00D37D21">
        <w:tc>
          <w:tcPr>
            <w:tcW w:w="3114" w:type="dxa"/>
            <w:tcBorders>
              <w:top w:val="single" w:sz="4" w:space="0" w:color="auto"/>
              <w:left w:val="single" w:sz="4" w:space="0" w:color="auto"/>
              <w:bottom w:val="single" w:sz="4" w:space="0" w:color="auto"/>
              <w:right w:val="single" w:sz="4" w:space="0" w:color="auto"/>
            </w:tcBorders>
            <w:shd w:val="clear" w:color="auto" w:fill="FDE9D9"/>
          </w:tcPr>
          <w:p w14:paraId="0FB2E2A2" w14:textId="77777777" w:rsidR="00A23775" w:rsidRPr="00446602" w:rsidRDefault="00A23775" w:rsidP="009D28DF">
            <w:pPr>
              <w:spacing w:line="22" w:lineRule="atLeast"/>
              <w:rPr>
                <w:rFonts w:ascii="Calibri" w:hAnsi="Calibri"/>
                <w:b/>
              </w:rPr>
            </w:pPr>
            <w:r w:rsidRPr="00446602">
              <w:rPr>
                <w:rFonts w:ascii="Calibri" w:hAnsi="Calibri"/>
                <w:b/>
              </w:rPr>
              <w:t>Remuneration:</w:t>
            </w:r>
          </w:p>
        </w:tc>
        <w:tc>
          <w:tcPr>
            <w:tcW w:w="6230" w:type="dxa"/>
            <w:tcBorders>
              <w:top w:val="single" w:sz="4" w:space="0" w:color="auto"/>
              <w:left w:val="single" w:sz="4" w:space="0" w:color="auto"/>
              <w:bottom w:val="single" w:sz="4" w:space="0" w:color="auto"/>
              <w:right w:val="single" w:sz="4" w:space="0" w:color="auto"/>
            </w:tcBorders>
            <w:shd w:val="clear" w:color="auto" w:fill="auto"/>
          </w:tcPr>
          <w:p w14:paraId="3C8D60A4" w14:textId="11BF95F2" w:rsidR="004E076A" w:rsidRPr="007D6FA9" w:rsidRDefault="00A23775" w:rsidP="004E076A">
            <w:pPr>
              <w:rPr>
                <w:rFonts w:asciiTheme="minorHAnsi" w:hAnsiTheme="minorHAnsi" w:cstheme="minorHAnsi"/>
              </w:rPr>
            </w:pPr>
            <w:r w:rsidRPr="00446602">
              <w:rPr>
                <w:rFonts w:ascii="Calibri" w:hAnsi="Calibri"/>
              </w:rPr>
              <w:t xml:space="preserve">The employee will be paid in accordance with the </w:t>
            </w:r>
            <w:r w:rsidR="004C6975" w:rsidRPr="004C6975">
              <w:rPr>
                <w:rFonts w:asciiTheme="minorHAnsi" w:hAnsiTheme="minorHAnsi" w:cstheme="minorHAnsi"/>
                <w:iCs/>
              </w:rPr>
              <w:t>Victorian Stand Alone Community Health Centres</w:t>
            </w:r>
            <w:r w:rsidR="009D02D4">
              <w:rPr>
                <w:rFonts w:asciiTheme="minorHAnsi" w:hAnsiTheme="minorHAnsi" w:cstheme="minorHAnsi"/>
                <w:iCs/>
              </w:rPr>
              <w:t xml:space="preserve"> Allied</w:t>
            </w:r>
            <w:r w:rsidR="004C6975" w:rsidRPr="004C6975">
              <w:rPr>
                <w:rFonts w:asciiTheme="minorHAnsi" w:hAnsiTheme="minorHAnsi" w:cstheme="minorHAnsi"/>
                <w:iCs/>
              </w:rPr>
              <w:t xml:space="preserve"> Health Professionals </w:t>
            </w:r>
            <w:r w:rsidR="009D02D4">
              <w:rPr>
                <w:rFonts w:asciiTheme="minorHAnsi" w:hAnsiTheme="minorHAnsi" w:cstheme="minorHAnsi"/>
                <w:iCs/>
              </w:rPr>
              <w:t xml:space="preserve">Enterprise Agreement 2017-2021. </w:t>
            </w:r>
          </w:p>
          <w:p w14:paraId="27BA24A3" w14:textId="391242C0" w:rsidR="004E076A" w:rsidRPr="00524607" w:rsidRDefault="000352D8" w:rsidP="004E076A">
            <w:pPr>
              <w:rPr>
                <w:rFonts w:ascii="Calibri" w:hAnsi="Calibri"/>
              </w:rPr>
            </w:pPr>
            <w:r w:rsidRPr="00524607">
              <w:rPr>
                <w:rFonts w:ascii="Calibri" w:hAnsi="Calibri"/>
              </w:rPr>
              <w:t xml:space="preserve">Occupational Therapist Grade </w:t>
            </w:r>
            <w:r w:rsidR="009D02D4">
              <w:rPr>
                <w:rFonts w:ascii="Calibri" w:hAnsi="Calibri"/>
              </w:rPr>
              <w:t>3</w:t>
            </w:r>
            <w:r w:rsidR="003B5466">
              <w:rPr>
                <w:rFonts w:ascii="Calibri" w:hAnsi="Calibri"/>
              </w:rPr>
              <w:t xml:space="preserve">, Year 4 - $2002.11 per fortnight </w:t>
            </w:r>
          </w:p>
          <w:p w14:paraId="27E39FFB" w14:textId="25D654B4" w:rsidR="00A23775" w:rsidRPr="00446602" w:rsidRDefault="00A23775" w:rsidP="004E076A">
            <w:pPr>
              <w:rPr>
                <w:rFonts w:ascii="Calibri" w:hAnsi="Calibri"/>
              </w:rPr>
            </w:pPr>
            <w:r w:rsidRPr="00446602">
              <w:rPr>
                <w:rFonts w:ascii="Calibri" w:hAnsi="Calibri"/>
              </w:rPr>
              <w:t>Salary Packaging is available in accordance with</w:t>
            </w:r>
            <w:r>
              <w:rPr>
                <w:rFonts w:ascii="Calibri" w:hAnsi="Calibri"/>
              </w:rPr>
              <w:t xml:space="preserve"> prevailing legislation and Connect </w:t>
            </w:r>
            <w:r w:rsidR="00B02F19">
              <w:rPr>
                <w:rFonts w:ascii="Calibri" w:hAnsi="Calibri"/>
              </w:rPr>
              <w:t>H</w:t>
            </w:r>
            <w:r>
              <w:rPr>
                <w:rFonts w:ascii="Calibri" w:hAnsi="Calibri"/>
              </w:rPr>
              <w:t xml:space="preserve">ealth </w:t>
            </w:r>
            <w:r w:rsidR="00B02F19">
              <w:rPr>
                <w:rFonts w:ascii="Calibri" w:hAnsi="Calibri"/>
              </w:rPr>
              <w:t>&amp; C</w:t>
            </w:r>
            <w:r>
              <w:rPr>
                <w:rFonts w:ascii="Calibri" w:hAnsi="Calibri"/>
              </w:rPr>
              <w:t>ommunity</w:t>
            </w:r>
            <w:r w:rsidRPr="00446602">
              <w:rPr>
                <w:rFonts w:ascii="Calibri" w:hAnsi="Calibri"/>
              </w:rPr>
              <w:t xml:space="preserve"> Policy.</w:t>
            </w:r>
          </w:p>
        </w:tc>
      </w:tr>
      <w:tr w:rsidR="00CF5B42" w:rsidRPr="00446602" w14:paraId="3C8137D2" w14:textId="77777777" w:rsidTr="00D37D21">
        <w:tc>
          <w:tcPr>
            <w:tcW w:w="3114" w:type="dxa"/>
            <w:tcBorders>
              <w:top w:val="single" w:sz="4" w:space="0" w:color="auto"/>
              <w:left w:val="single" w:sz="4" w:space="0" w:color="auto"/>
              <w:bottom w:val="single" w:sz="4" w:space="0" w:color="auto"/>
              <w:right w:val="single" w:sz="4" w:space="0" w:color="auto"/>
            </w:tcBorders>
            <w:shd w:val="clear" w:color="auto" w:fill="FDE9D9"/>
          </w:tcPr>
          <w:p w14:paraId="746500AF" w14:textId="77777777" w:rsidR="00CF5B42" w:rsidRPr="00446602" w:rsidRDefault="00CF5B42" w:rsidP="009D28DF">
            <w:pPr>
              <w:spacing w:line="22" w:lineRule="atLeast"/>
              <w:rPr>
                <w:rFonts w:ascii="Calibri" w:hAnsi="Calibri"/>
                <w:b/>
              </w:rPr>
            </w:pPr>
            <w:r>
              <w:rPr>
                <w:rFonts w:ascii="Calibri" w:hAnsi="Calibri"/>
                <w:b/>
              </w:rPr>
              <w:t xml:space="preserve">Tenure </w:t>
            </w:r>
          </w:p>
        </w:tc>
        <w:tc>
          <w:tcPr>
            <w:tcW w:w="6230" w:type="dxa"/>
            <w:tcBorders>
              <w:top w:val="single" w:sz="4" w:space="0" w:color="auto"/>
              <w:left w:val="single" w:sz="4" w:space="0" w:color="auto"/>
              <w:bottom w:val="single" w:sz="4" w:space="0" w:color="auto"/>
              <w:right w:val="single" w:sz="4" w:space="0" w:color="auto"/>
            </w:tcBorders>
            <w:shd w:val="clear" w:color="auto" w:fill="auto"/>
          </w:tcPr>
          <w:p w14:paraId="61D827F1" w14:textId="4681CAF2" w:rsidR="00CF5B42" w:rsidRPr="00446602" w:rsidRDefault="00A6367A" w:rsidP="003B5466">
            <w:pPr>
              <w:rPr>
                <w:rFonts w:ascii="Calibri" w:hAnsi="Calibri"/>
              </w:rPr>
            </w:pPr>
            <w:r w:rsidRPr="003B5466">
              <w:rPr>
                <w:rFonts w:ascii="Calibri" w:hAnsi="Calibri"/>
              </w:rPr>
              <w:t xml:space="preserve">This is a </w:t>
            </w:r>
            <w:r w:rsidR="003B5466" w:rsidRPr="003B5466">
              <w:rPr>
                <w:rFonts w:ascii="Calibri" w:hAnsi="Calibri"/>
              </w:rPr>
              <w:t xml:space="preserve">2 year </w:t>
            </w:r>
            <w:r w:rsidRPr="003B5466">
              <w:rPr>
                <w:rFonts w:ascii="Calibri" w:hAnsi="Calibri"/>
              </w:rPr>
              <w:t>fixed term position</w:t>
            </w:r>
            <w:r w:rsidR="003B5466" w:rsidRPr="003B5466">
              <w:rPr>
                <w:rFonts w:ascii="Calibri" w:hAnsi="Calibri"/>
              </w:rPr>
              <w:t xml:space="preserve"> </w:t>
            </w:r>
          </w:p>
        </w:tc>
      </w:tr>
      <w:tr w:rsidR="00A23775" w:rsidRPr="00446602" w14:paraId="1F3EA18C" w14:textId="77777777" w:rsidTr="00D37D21">
        <w:tc>
          <w:tcPr>
            <w:tcW w:w="3114" w:type="dxa"/>
            <w:tcBorders>
              <w:top w:val="single" w:sz="4" w:space="0" w:color="auto"/>
              <w:left w:val="single" w:sz="4" w:space="0" w:color="auto"/>
              <w:bottom w:val="single" w:sz="4" w:space="0" w:color="auto"/>
              <w:right w:val="single" w:sz="4" w:space="0" w:color="auto"/>
            </w:tcBorders>
            <w:shd w:val="clear" w:color="auto" w:fill="FDE9D9"/>
          </w:tcPr>
          <w:p w14:paraId="44474303" w14:textId="77777777" w:rsidR="00A23775" w:rsidRPr="00446602" w:rsidRDefault="00A23775" w:rsidP="009D28DF">
            <w:pPr>
              <w:spacing w:line="22" w:lineRule="atLeast"/>
              <w:rPr>
                <w:rFonts w:ascii="Calibri" w:hAnsi="Calibri"/>
                <w:b/>
              </w:rPr>
            </w:pPr>
            <w:r w:rsidRPr="00446602">
              <w:rPr>
                <w:rFonts w:ascii="Calibri" w:hAnsi="Calibri"/>
                <w:b/>
              </w:rPr>
              <w:lastRenderedPageBreak/>
              <w:t xml:space="preserve">Location: </w:t>
            </w:r>
          </w:p>
        </w:tc>
        <w:tc>
          <w:tcPr>
            <w:tcW w:w="6230" w:type="dxa"/>
            <w:tcBorders>
              <w:top w:val="single" w:sz="4" w:space="0" w:color="auto"/>
              <w:left w:val="single" w:sz="4" w:space="0" w:color="auto"/>
              <w:bottom w:val="single" w:sz="4" w:space="0" w:color="auto"/>
              <w:right w:val="single" w:sz="4" w:space="0" w:color="auto"/>
            </w:tcBorders>
            <w:shd w:val="clear" w:color="auto" w:fill="auto"/>
          </w:tcPr>
          <w:p w14:paraId="7CE2AE1E" w14:textId="06242042" w:rsidR="00A23775" w:rsidRPr="00446602" w:rsidRDefault="00CF5B42">
            <w:pPr>
              <w:spacing w:line="22" w:lineRule="atLeast"/>
              <w:jc w:val="both"/>
              <w:rPr>
                <w:rFonts w:ascii="Calibri" w:hAnsi="Calibri"/>
              </w:rPr>
            </w:pPr>
            <w:r w:rsidRPr="00BA75AF">
              <w:rPr>
                <w:rFonts w:asciiTheme="minorHAnsi" w:hAnsiTheme="minorHAnsi"/>
                <w:color w:val="000000" w:themeColor="text1"/>
              </w:rPr>
              <w:t>Primary Location is 2a Gardeners Road, East Bentleigh</w:t>
            </w:r>
            <w:r w:rsidR="003B5466">
              <w:rPr>
                <w:rFonts w:asciiTheme="minorHAnsi" w:hAnsiTheme="minorHAnsi"/>
                <w:color w:val="000000" w:themeColor="text1"/>
              </w:rPr>
              <w:t>.</w:t>
            </w:r>
            <w:r w:rsidRPr="00BA75AF">
              <w:rPr>
                <w:rFonts w:ascii="Calibri" w:hAnsi="Calibri"/>
                <w:color w:val="000000" w:themeColor="text1"/>
              </w:rPr>
              <w:t xml:space="preserve"> </w:t>
            </w:r>
            <w:r w:rsidR="00A23775" w:rsidRPr="00446602">
              <w:rPr>
                <w:rFonts w:ascii="Calibri" w:hAnsi="Calibri"/>
              </w:rPr>
              <w:t>Staff may</w:t>
            </w:r>
            <w:r w:rsidR="00A23775">
              <w:rPr>
                <w:rFonts w:ascii="Calibri" w:hAnsi="Calibri"/>
              </w:rPr>
              <w:t xml:space="preserve"> be required to work at any Connect Health </w:t>
            </w:r>
            <w:r w:rsidR="00B02F19">
              <w:rPr>
                <w:rFonts w:ascii="Calibri" w:hAnsi="Calibri"/>
              </w:rPr>
              <w:t xml:space="preserve">&amp; </w:t>
            </w:r>
            <w:r w:rsidR="00A23775">
              <w:rPr>
                <w:rFonts w:ascii="Calibri" w:hAnsi="Calibri"/>
              </w:rPr>
              <w:t>Community</w:t>
            </w:r>
            <w:r w:rsidR="00A23775" w:rsidRPr="00446602">
              <w:rPr>
                <w:rFonts w:ascii="Calibri" w:hAnsi="Calibri"/>
              </w:rPr>
              <w:t xml:space="preserve"> (or partner) site.</w:t>
            </w:r>
          </w:p>
        </w:tc>
      </w:tr>
      <w:tr w:rsidR="00A23775" w:rsidRPr="00446602" w14:paraId="58BBAA63" w14:textId="77777777" w:rsidTr="00D37D21">
        <w:tc>
          <w:tcPr>
            <w:tcW w:w="3114" w:type="dxa"/>
            <w:tcBorders>
              <w:top w:val="single" w:sz="4" w:space="0" w:color="auto"/>
            </w:tcBorders>
            <w:shd w:val="clear" w:color="auto" w:fill="FDE9D9"/>
          </w:tcPr>
          <w:p w14:paraId="40C83A05" w14:textId="77777777" w:rsidR="00A23775" w:rsidRPr="00446602" w:rsidRDefault="00A23775" w:rsidP="009D28DF">
            <w:pPr>
              <w:spacing w:line="22" w:lineRule="atLeast"/>
              <w:rPr>
                <w:rFonts w:ascii="Calibri" w:hAnsi="Calibri"/>
                <w:b/>
              </w:rPr>
            </w:pPr>
            <w:r w:rsidRPr="00446602">
              <w:rPr>
                <w:rFonts w:ascii="Calibri" w:hAnsi="Calibri"/>
                <w:b/>
              </w:rPr>
              <w:t xml:space="preserve">Hours of Duty/Flexibility </w:t>
            </w:r>
          </w:p>
        </w:tc>
        <w:tc>
          <w:tcPr>
            <w:tcW w:w="6230" w:type="dxa"/>
            <w:tcBorders>
              <w:top w:val="single" w:sz="4" w:space="0" w:color="auto"/>
            </w:tcBorders>
            <w:shd w:val="clear" w:color="auto" w:fill="auto"/>
          </w:tcPr>
          <w:p w14:paraId="4AA4FD3A" w14:textId="4C5AEAC9" w:rsidR="004E076A" w:rsidRDefault="004E076A" w:rsidP="00D124A2">
            <w:pPr>
              <w:numPr>
                <w:ilvl w:val="0"/>
                <w:numId w:val="2"/>
              </w:numPr>
              <w:spacing w:line="22" w:lineRule="atLeast"/>
              <w:ind w:left="357"/>
              <w:contextualSpacing/>
              <w:rPr>
                <w:rFonts w:ascii="Calibri" w:hAnsi="Calibri"/>
              </w:rPr>
            </w:pPr>
            <w:r>
              <w:rPr>
                <w:rFonts w:ascii="Calibri" w:hAnsi="Calibri"/>
              </w:rPr>
              <w:t xml:space="preserve">The Position </w:t>
            </w:r>
            <w:r w:rsidRPr="003B5466">
              <w:rPr>
                <w:rFonts w:ascii="Calibri" w:hAnsi="Calibri"/>
              </w:rPr>
              <w:t>is</w:t>
            </w:r>
            <w:r w:rsidR="000352D8" w:rsidRPr="003B5466">
              <w:rPr>
                <w:rFonts w:ascii="Calibri" w:hAnsi="Calibri"/>
              </w:rPr>
              <w:t xml:space="preserve"> </w:t>
            </w:r>
            <w:r w:rsidR="00BA75AF" w:rsidRPr="003B5466">
              <w:rPr>
                <w:rFonts w:ascii="Calibri" w:hAnsi="Calibri"/>
              </w:rPr>
              <w:t>p</w:t>
            </w:r>
            <w:r w:rsidRPr="003B5466">
              <w:rPr>
                <w:rFonts w:ascii="Calibri" w:hAnsi="Calibri"/>
              </w:rPr>
              <w:t>art-time</w:t>
            </w:r>
            <w:r w:rsidR="00320F73" w:rsidRPr="003B5466">
              <w:rPr>
                <w:rFonts w:ascii="Calibri" w:hAnsi="Calibri"/>
              </w:rPr>
              <w:t xml:space="preserve"> </w:t>
            </w:r>
          </w:p>
          <w:p w14:paraId="6670ADE1" w14:textId="57E396A3" w:rsidR="00BA75AF" w:rsidRPr="00E47321" w:rsidRDefault="00CF5B42" w:rsidP="00D124A2">
            <w:pPr>
              <w:pStyle w:val="ListParagraph"/>
              <w:numPr>
                <w:ilvl w:val="0"/>
                <w:numId w:val="2"/>
              </w:numPr>
              <w:ind w:left="357"/>
              <w:rPr>
                <w:color w:val="000000" w:themeColor="text1"/>
                <w:lang w:val="en-AU" w:eastAsia="en-AU"/>
              </w:rPr>
            </w:pPr>
            <w:r w:rsidRPr="00E47321">
              <w:rPr>
                <w:color w:val="000000" w:themeColor="text1"/>
                <w:lang w:val="en-AU" w:eastAsia="en-AU"/>
              </w:rPr>
              <w:t>Standard Hours</w:t>
            </w:r>
            <w:r w:rsidR="00BA75AF" w:rsidRPr="00E47321">
              <w:rPr>
                <w:color w:val="000000" w:themeColor="text1"/>
                <w:lang w:val="en-AU" w:eastAsia="en-AU"/>
              </w:rPr>
              <w:t>:</w:t>
            </w:r>
            <w:r w:rsidRPr="00E47321">
              <w:rPr>
                <w:color w:val="000000" w:themeColor="text1"/>
                <w:lang w:val="en-AU" w:eastAsia="en-AU"/>
              </w:rPr>
              <w:t xml:space="preserve"> </w:t>
            </w:r>
            <w:r w:rsidR="00BA75AF" w:rsidRPr="00E47321">
              <w:rPr>
                <w:color w:val="000000" w:themeColor="text1"/>
                <w:lang w:val="en-AU" w:eastAsia="en-AU"/>
              </w:rPr>
              <w:t>48 per fortnight</w:t>
            </w:r>
          </w:p>
          <w:p w14:paraId="4240AC06" w14:textId="05234746" w:rsidR="00DF332C" w:rsidRPr="003B5466" w:rsidRDefault="00BA75AF" w:rsidP="00D124A2">
            <w:pPr>
              <w:pStyle w:val="ListParagraph"/>
              <w:numPr>
                <w:ilvl w:val="0"/>
                <w:numId w:val="2"/>
              </w:numPr>
              <w:ind w:left="357"/>
              <w:rPr>
                <w:i/>
                <w:lang w:val="en-AU" w:eastAsia="en-AU"/>
              </w:rPr>
            </w:pPr>
            <w:r w:rsidRPr="00E47321">
              <w:rPr>
                <w:lang w:val="en-AU" w:eastAsia="en-AU"/>
              </w:rPr>
              <w:t xml:space="preserve">3–4 days </w:t>
            </w:r>
            <w:bookmarkStart w:id="0" w:name="_GoBack"/>
            <w:bookmarkEnd w:id="0"/>
            <w:r w:rsidR="00CF5B42" w:rsidRPr="00E47321">
              <w:rPr>
                <w:lang w:val="en-AU" w:eastAsia="en-AU"/>
              </w:rPr>
              <w:t>Monday to Friday</w:t>
            </w:r>
            <w:r w:rsidR="00CF5B42" w:rsidRPr="003B5466">
              <w:rPr>
                <w:i/>
                <w:lang w:val="en-AU" w:eastAsia="en-AU"/>
              </w:rPr>
              <w:t xml:space="preserve"> </w:t>
            </w:r>
            <w:r w:rsidR="003B5466">
              <w:rPr>
                <w:i/>
                <w:lang w:val="en-AU" w:eastAsia="en-AU"/>
              </w:rPr>
              <w:t xml:space="preserve">– </w:t>
            </w:r>
            <w:r w:rsidR="00E47321">
              <w:rPr>
                <w:i/>
                <w:lang w:val="en-AU" w:eastAsia="en-AU"/>
              </w:rPr>
              <w:t xml:space="preserve">days/hours </w:t>
            </w:r>
            <w:r w:rsidR="003B5466">
              <w:rPr>
                <w:i/>
                <w:lang w:val="en-AU" w:eastAsia="en-AU"/>
              </w:rPr>
              <w:t>to be confirmed</w:t>
            </w:r>
          </w:p>
          <w:p w14:paraId="46142E3B" w14:textId="77777777" w:rsidR="00A23775" w:rsidRDefault="00A23775" w:rsidP="00D124A2">
            <w:pPr>
              <w:pStyle w:val="ListParagraph"/>
              <w:numPr>
                <w:ilvl w:val="0"/>
                <w:numId w:val="2"/>
              </w:numPr>
              <w:ind w:left="357"/>
            </w:pPr>
            <w:r w:rsidRPr="003A48F4">
              <w:t>It is the intention that program and/or service coverage is provided across the span of Connect Health operating times, however, staff may be required to work outside of business hours as requested.</w:t>
            </w:r>
          </w:p>
          <w:p w14:paraId="6A2641EA" w14:textId="08B089DF" w:rsidR="00A23775" w:rsidRPr="002077F2" w:rsidRDefault="00DF332C" w:rsidP="00D124A2">
            <w:pPr>
              <w:pStyle w:val="ListParagraph"/>
              <w:numPr>
                <w:ilvl w:val="0"/>
                <w:numId w:val="2"/>
              </w:numPr>
              <w:spacing w:after="0"/>
              <w:ind w:left="351" w:hanging="357"/>
            </w:pPr>
            <w:r w:rsidRPr="00446602">
              <w:t>It is also our intention to offer staff flexibility in relation to hours and days of work.</w:t>
            </w:r>
          </w:p>
        </w:tc>
      </w:tr>
      <w:tr w:rsidR="00A23775" w:rsidRPr="00446602" w14:paraId="283FD851" w14:textId="77777777" w:rsidTr="00D37D21">
        <w:tc>
          <w:tcPr>
            <w:tcW w:w="3114" w:type="dxa"/>
            <w:shd w:val="clear" w:color="auto" w:fill="FDE9D9"/>
          </w:tcPr>
          <w:p w14:paraId="328485E3" w14:textId="77777777" w:rsidR="00A23775" w:rsidRPr="00446602" w:rsidRDefault="00A23775" w:rsidP="009D28DF">
            <w:pPr>
              <w:spacing w:line="22" w:lineRule="atLeast"/>
              <w:rPr>
                <w:rFonts w:ascii="Calibri" w:hAnsi="Calibri"/>
                <w:b/>
              </w:rPr>
            </w:pPr>
            <w:r w:rsidRPr="00446602">
              <w:rPr>
                <w:rFonts w:ascii="Calibri" w:hAnsi="Calibri"/>
                <w:b/>
              </w:rPr>
              <w:t xml:space="preserve">Probationary Period: </w:t>
            </w:r>
          </w:p>
        </w:tc>
        <w:tc>
          <w:tcPr>
            <w:tcW w:w="6230" w:type="dxa"/>
            <w:shd w:val="clear" w:color="auto" w:fill="auto"/>
          </w:tcPr>
          <w:p w14:paraId="21111ADA" w14:textId="77777777" w:rsidR="00A23775" w:rsidRPr="00446602" w:rsidRDefault="00A23775" w:rsidP="00D124A2">
            <w:pPr>
              <w:numPr>
                <w:ilvl w:val="0"/>
                <w:numId w:val="3"/>
              </w:numPr>
              <w:spacing w:line="22" w:lineRule="atLeast"/>
              <w:rPr>
                <w:rFonts w:ascii="Calibri" w:hAnsi="Calibri"/>
              </w:rPr>
            </w:pPr>
            <w:r w:rsidRPr="00446602">
              <w:rPr>
                <w:rFonts w:ascii="Calibri" w:hAnsi="Calibri"/>
              </w:rPr>
              <w:t>Confi</w:t>
            </w:r>
            <w:r>
              <w:rPr>
                <w:rFonts w:ascii="Calibri" w:hAnsi="Calibri"/>
              </w:rPr>
              <w:t xml:space="preserve">rmation of new employees to Connect Health </w:t>
            </w:r>
            <w:r w:rsidRPr="00446602">
              <w:rPr>
                <w:rFonts w:ascii="Calibri" w:hAnsi="Calibri"/>
              </w:rPr>
              <w:t xml:space="preserve">is subject to a 6 month probationary period, during which time the employee must demonstrate satisfactory capability to perform the Key Tasks and Accountabilities.  </w:t>
            </w:r>
          </w:p>
        </w:tc>
      </w:tr>
      <w:tr w:rsidR="00A23775" w:rsidRPr="00446602" w14:paraId="57551CB2" w14:textId="77777777" w:rsidTr="00D37D21">
        <w:tc>
          <w:tcPr>
            <w:tcW w:w="3114" w:type="dxa"/>
            <w:shd w:val="clear" w:color="auto" w:fill="FDE9D9"/>
          </w:tcPr>
          <w:p w14:paraId="345A5AF7" w14:textId="77777777" w:rsidR="00A23775" w:rsidRPr="00446602" w:rsidRDefault="00A23775" w:rsidP="009D28DF">
            <w:pPr>
              <w:spacing w:line="22" w:lineRule="atLeast"/>
              <w:rPr>
                <w:rFonts w:ascii="Calibri" w:hAnsi="Calibri"/>
                <w:b/>
              </w:rPr>
            </w:pPr>
            <w:r w:rsidRPr="00446602">
              <w:rPr>
                <w:rFonts w:ascii="Calibri" w:hAnsi="Calibri"/>
                <w:b/>
              </w:rPr>
              <w:t>Pre-employment Checks</w:t>
            </w:r>
          </w:p>
        </w:tc>
        <w:tc>
          <w:tcPr>
            <w:tcW w:w="6230" w:type="dxa"/>
            <w:shd w:val="clear" w:color="auto" w:fill="auto"/>
          </w:tcPr>
          <w:p w14:paraId="096090C6" w14:textId="77777777" w:rsidR="00A23775" w:rsidRPr="00446602" w:rsidRDefault="00A23775" w:rsidP="00D124A2">
            <w:pPr>
              <w:numPr>
                <w:ilvl w:val="0"/>
                <w:numId w:val="3"/>
              </w:numPr>
              <w:spacing w:line="22" w:lineRule="atLeast"/>
              <w:rPr>
                <w:rFonts w:ascii="Calibri" w:hAnsi="Calibri"/>
              </w:rPr>
            </w:pPr>
            <w:r w:rsidRPr="00446602">
              <w:rPr>
                <w:rFonts w:ascii="Calibri" w:hAnsi="Calibri"/>
              </w:rPr>
              <w:t>Employment is contingent upon a satisfactory Police Check &amp; Working with</w:t>
            </w:r>
            <w:r>
              <w:rPr>
                <w:rFonts w:ascii="Calibri" w:hAnsi="Calibri"/>
              </w:rPr>
              <w:t xml:space="preserve"> Children Check </w:t>
            </w:r>
          </w:p>
          <w:p w14:paraId="589EA3A4" w14:textId="77777777" w:rsidR="00A23775" w:rsidRPr="00446602" w:rsidRDefault="00A23775" w:rsidP="00D124A2">
            <w:pPr>
              <w:numPr>
                <w:ilvl w:val="0"/>
                <w:numId w:val="3"/>
              </w:numPr>
              <w:spacing w:line="22" w:lineRule="atLeast"/>
              <w:rPr>
                <w:rFonts w:ascii="Calibri" w:hAnsi="Calibri"/>
              </w:rPr>
            </w:pPr>
            <w:r>
              <w:rPr>
                <w:rFonts w:ascii="Calibri" w:hAnsi="Calibri"/>
              </w:rPr>
              <w:t xml:space="preserve">All employees </w:t>
            </w:r>
            <w:r w:rsidRPr="00446602">
              <w:rPr>
                <w:rFonts w:ascii="Calibri" w:hAnsi="Calibri"/>
              </w:rPr>
              <w:t>must be either an Australian Citizen, Permanent Resident or have an appropriate Australian visa that will legally enable them to fulfil the obligations of the contract of employment.</w:t>
            </w:r>
          </w:p>
          <w:p w14:paraId="58F8AEC2" w14:textId="77777777" w:rsidR="00A23775" w:rsidRPr="00446602" w:rsidRDefault="00A23775" w:rsidP="00D124A2">
            <w:pPr>
              <w:numPr>
                <w:ilvl w:val="0"/>
                <w:numId w:val="3"/>
              </w:numPr>
              <w:spacing w:line="22" w:lineRule="atLeast"/>
              <w:rPr>
                <w:rFonts w:ascii="Calibri" w:hAnsi="Calibri"/>
              </w:rPr>
            </w:pPr>
            <w:r w:rsidRPr="00446602">
              <w:rPr>
                <w:rFonts w:ascii="Calibri" w:hAnsi="Calibri"/>
              </w:rPr>
              <w:t>Relevant prior se</w:t>
            </w:r>
            <w:r>
              <w:rPr>
                <w:rFonts w:ascii="Calibri" w:hAnsi="Calibri"/>
              </w:rPr>
              <w:t xml:space="preserve">rvice must be disclosed </w:t>
            </w:r>
          </w:p>
        </w:tc>
      </w:tr>
      <w:tr w:rsidR="00A23775" w:rsidRPr="00446602" w14:paraId="2B0DB020" w14:textId="77777777" w:rsidTr="00D37D21">
        <w:tc>
          <w:tcPr>
            <w:tcW w:w="3114" w:type="dxa"/>
            <w:shd w:val="clear" w:color="auto" w:fill="FDE9D9"/>
          </w:tcPr>
          <w:p w14:paraId="773AB8CB" w14:textId="77777777" w:rsidR="00A23775" w:rsidRPr="00446602" w:rsidRDefault="00A23775" w:rsidP="009D28DF">
            <w:pPr>
              <w:spacing w:line="22" w:lineRule="atLeast"/>
              <w:rPr>
                <w:rFonts w:ascii="Calibri" w:hAnsi="Calibri"/>
                <w:b/>
              </w:rPr>
            </w:pPr>
            <w:r w:rsidRPr="00446602">
              <w:rPr>
                <w:rFonts w:ascii="Calibri" w:hAnsi="Calibri"/>
                <w:b/>
              </w:rPr>
              <w:t xml:space="preserve">Pre-Existing Injury/Illness: </w:t>
            </w:r>
          </w:p>
        </w:tc>
        <w:tc>
          <w:tcPr>
            <w:tcW w:w="6230" w:type="dxa"/>
            <w:shd w:val="clear" w:color="auto" w:fill="auto"/>
          </w:tcPr>
          <w:p w14:paraId="22D045AD" w14:textId="77777777" w:rsidR="00A23775" w:rsidRPr="00446602" w:rsidRDefault="00A23775" w:rsidP="00D124A2">
            <w:pPr>
              <w:numPr>
                <w:ilvl w:val="0"/>
                <w:numId w:val="5"/>
              </w:numPr>
              <w:spacing w:line="22" w:lineRule="atLeast"/>
              <w:rPr>
                <w:rFonts w:ascii="Calibri" w:hAnsi="Calibri"/>
              </w:rPr>
            </w:pPr>
            <w:r w:rsidRPr="00446602">
              <w:rPr>
                <w:rFonts w:ascii="Calibri" w:hAnsi="Calibri"/>
              </w:rPr>
              <w:t>Applicants are required to sign a Pre-Employment Declaration Form.</w:t>
            </w:r>
          </w:p>
        </w:tc>
      </w:tr>
      <w:tr w:rsidR="00A23775" w:rsidRPr="00446602" w14:paraId="7AAD028D" w14:textId="77777777" w:rsidTr="00D37D21">
        <w:tc>
          <w:tcPr>
            <w:tcW w:w="3114" w:type="dxa"/>
            <w:shd w:val="clear" w:color="auto" w:fill="FDE9D9"/>
          </w:tcPr>
          <w:p w14:paraId="472A90E5" w14:textId="77777777" w:rsidR="00A23775" w:rsidRPr="00446602" w:rsidRDefault="00A23775" w:rsidP="009D28DF">
            <w:pPr>
              <w:spacing w:line="22" w:lineRule="atLeast"/>
              <w:rPr>
                <w:rFonts w:ascii="Calibri" w:hAnsi="Calibri"/>
                <w:b/>
              </w:rPr>
            </w:pPr>
            <w:r w:rsidRPr="00446602">
              <w:rPr>
                <w:rFonts w:ascii="Calibri" w:hAnsi="Calibri"/>
                <w:b/>
              </w:rPr>
              <w:t xml:space="preserve">General: </w:t>
            </w:r>
          </w:p>
        </w:tc>
        <w:tc>
          <w:tcPr>
            <w:tcW w:w="6230" w:type="dxa"/>
            <w:shd w:val="clear" w:color="auto" w:fill="auto"/>
          </w:tcPr>
          <w:p w14:paraId="47056FCB" w14:textId="77777777" w:rsidR="00A23775" w:rsidRPr="00446602" w:rsidRDefault="00A23775" w:rsidP="00D124A2">
            <w:pPr>
              <w:numPr>
                <w:ilvl w:val="0"/>
                <w:numId w:val="4"/>
              </w:numPr>
              <w:spacing w:line="22" w:lineRule="atLeast"/>
              <w:rPr>
                <w:rFonts w:ascii="Calibri" w:hAnsi="Calibri"/>
              </w:rPr>
            </w:pPr>
            <w:r w:rsidRPr="00446602">
              <w:rPr>
                <w:rFonts w:ascii="Calibri" w:hAnsi="Calibri"/>
              </w:rPr>
              <w:t>Management, in consultation with the staff member, reserves the right to modify this position description as required.</w:t>
            </w:r>
          </w:p>
          <w:p w14:paraId="369E86FA" w14:textId="6F180005" w:rsidR="00A23775" w:rsidRPr="00446602" w:rsidRDefault="001A2FD8" w:rsidP="00D124A2">
            <w:pPr>
              <w:numPr>
                <w:ilvl w:val="0"/>
                <w:numId w:val="4"/>
              </w:numPr>
              <w:spacing w:line="22" w:lineRule="atLeast"/>
              <w:rPr>
                <w:rFonts w:ascii="Calibri" w:hAnsi="Calibri"/>
              </w:rPr>
            </w:pPr>
            <w:r>
              <w:rPr>
                <w:rFonts w:ascii="Calibri" w:hAnsi="Calibri"/>
              </w:rPr>
              <w:t>Connect H</w:t>
            </w:r>
            <w:r w:rsidR="00A23775">
              <w:rPr>
                <w:rFonts w:ascii="Calibri" w:hAnsi="Calibri"/>
              </w:rPr>
              <w:t xml:space="preserve">ealth and </w:t>
            </w:r>
            <w:r>
              <w:rPr>
                <w:rFonts w:ascii="Calibri" w:hAnsi="Calibri"/>
              </w:rPr>
              <w:t>C</w:t>
            </w:r>
            <w:r w:rsidR="00A23775">
              <w:rPr>
                <w:rFonts w:ascii="Calibri" w:hAnsi="Calibri"/>
              </w:rPr>
              <w:t>ommunity</w:t>
            </w:r>
            <w:r w:rsidR="00A23775" w:rsidRPr="00446602">
              <w:rPr>
                <w:rFonts w:ascii="Calibri" w:hAnsi="Calibri"/>
              </w:rPr>
              <w:t xml:space="preserve"> requires declarations and personal information relevant to employment.  The collection and handling of this information will be consistent with the requirements of the Information Privacy Act 2000</w:t>
            </w:r>
          </w:p>
        </w:tc>
      </w:tr>
      <w:tr w:rsidR="00A23775" w:rsidRPr="00446602" w14:paraId="5F53472F" w14:textId="77777777" w:rsidTr="00D37D21">
        <w:tc>
          <w:tcPr>
            <w:tcW w:w="3114" w:type="dxa"/>
            <w:shd w:val="clear" w:color="auto" w:fill="FDE9D9"/>
          </w:tcPr>
          <w:p w14:paraId="5A47E457" w14:textId="77777777" w:rsidR="00A23775" w:rsidRPr="00446602" w:rsidRDefault="00A23775" w:rsidP="009D28DF">
            <w:pPr>
              <w:spacing w:line="22" w:lineRule="atLeast"/>
              <w:rPr>
                <w:rFonts w:ascii="Calibri" w:hAnsi="Calibri"/>
                <w:b/>
              </w:rPr>
            </w:pPr>
            <w:r w:rsidRPr="00446602">
              <w:rPr>
                <w:rFonts w:ascii="Calibri" w:hAnsi="Calibri"/>
                <w:b/>
              </w:rPr>
              <w:t>Approval Date:</w:t>
            </w:r>
          </w:p>
        </w:tc>
        <w:tc>
          <w:tcPr>
            <w:tcW w:w="6230" w:type="dxa"/>
            <w:shd w:val="clear" w:color="auto" w:fill="auto"/>
          </w:tcPr>
          <w:p w14:paraId="130FC708" w14:textId="7787134C" w:rsidR="00A23775" w:rsidRPr="00446602" w:rsidRDefault="00BA75AF" w:rsidP="009D28DF">
            <w:pPr>
              <w:spacing w:line="22" w:lineRule="atLeast"/>
              <w:rPr>
                <w:rFonts w:ascii="Calibri" w:hAnsi="Calibri"/>
              </w:rPr>
            </w:pPr>
            <w:r>
              <w:rPr>
                <w:rFonts w:ascii="Calibri" w:hAnsi="Calibri"/>
              </w:rPr>
              <w:t>14 August 2019</w:t>
            </w:r>
          </w:p>
        </w:tc>
      </w:tr>
      <w:tr w:rsidR="00A23775" w:rsidRPr="00446602" w14:paraId="3CE6ED85" w14:textId="77777777" w:rsidTr="00D37D21">
        <w:tc>
          <w:tcPr>
            <w:tcW w:w="3114" w:type="dxa"/>
            <w:shd w:val="clear" w:color="auto" w:fill="FDE9D9"/>
          </w:tcPr>
          <w:p w14:paraId="18DEC8A4" w14:textId="77777777" w:rsidR="00A23775" w:rsidRPr="00446602" w:rsidRDefault="00A23775" w:rsidP="009D28DF">
            <w:pPr>
              <w:spacing w:line="22" w:lineRule="atLeast"/>
              <w:rPr>
                <w:rFonts w:ascii="Calibri" w:hAnsi="Calibri"/>
                <w:b/>
              </w:rPr>
            </w:pPr>
            <w:r w:rsidRPr="00446602">
              <w:rPr>
                <w:rFonts w:ascii="Calibri" w:hAnsi="Calibri"/>
                <w:b/>
              </w:rPr>
              <w:t>Revised Date:</w:t>
            </w:r>
          </w:p>
        </w:tc>
        <w:tc>
          <w:tcPr>
            <w:tcW w:w="6230" w:type="dxa"/>
            <w:shd w:val="clear" w:color="auto" w:fill="auto"/>
          </w:tcPr>
          <w:p w14:paraId="35C40B01" w14:textId="048771A1" w:rsidR="00A23775" w:rsidRPr="00446602" w:rsidRDefault="00A23775" w:rsidP="009D28DF">
            <w:pPr>
              <w:spacing w:line="22" w:lineRule="atLeast"/>
              <w:rPr>
                <w:rFonts w:ascii="Calibri" w:hAnsi="Calibri"/>
              </w:rPr>
            </w:pPr>
          </w:p>
        </w:tc>
      </w:tr>
      <w:tr w:rsidR="00A23775" w:rsidRPr="00446602" w14:paraId="3B92E7C4" w14:textId="77777777" w:rsidTr="00D37D21">
        <w:tc>
          <w:tcPr>
            <w:tcW w:w="3114" w:type="dxa"/>
            <w:shd w:val="clear" w:color="auto" w:fill="FDE9D9"/>
          </w:tcPr>
          <w:p w14:paraId="0232DE16" w14:textId="77777777" w:rsidR="00A23775" w:rsidRPr="00446602" w:rsidRDefault="00A23775" w:rsidP="009D28DF">
            <w:pPr>
              <w:spacing w:line="22" w:lineRule="atLeast"/>
              <w:rPr>
                <w:rFonts w:ascii="Calibri" w:hAnsi="Calibri"/>
                <w:b/>
              </w:rPr>
            </w:pPr>
            <w:r w:rsidRPr="00446602">
              <w:rPr>
                <w:rFonts w:ascii="Calibri" w:hAnsi="Calibri"/>
                <w:b/>
              </w:rPr>
              <w:t>Written By:</w:t>
            </w:r>
          </w:p>
        </w:tc>
        <w:tc>
          <w:tcPr>
            <w:tcW w:w="6230" w:type="dxa"/>
            <w:shd w:val="clear" w:color="auto" w:fill="auto"/>
          </w:tcPr>
          <w:p w14:paraId="747EB281" w14:textId="62C8FBE1" w:rsidR="00A23775" w:rsidRPr="00446602" w:rsidRDefault="00BA75AF" w:rsidP="009D28DF">
            <w:pPr>
              <w:spacing w:line="22" w:lineRule="atLeast"/>
              <w:rPr>
                <w:rFonts w:ascii="Calibri" w:hAnsi="Calibri"/>
              </w:rPr>
            </w:pPr>
            <w:r>
              <w:rPr>
                <w:rFonts w:ascii="Calibri" w:hAnsi="Calibri"/>
              </w:rPr>
              <w:t>Program Manager</w:t>
            </w:r>
          </w:p>
        </w:tc>
      </w:tr>
      <w:tr w:rsidR="00A23775" w:rsidRPr="00446602" w14:paraId="09567633" w14:textId="77777777" w:rsidTr="00D37D21">
        <w:tc>
          <w:tcPr>
            <w:tcW w:w="3114" w:type="dxa"/>
            <w:shd w:val="clear" w:color="auto" w:fill="FDE9D9"/>
          </w:tcPr>
          <w:p w14:paraId="0DD22026" w14:textId="77777777" w:rsidR="00A23775" w:rsidRPr="00446602" w:rsidRDefault="00A23775" w:rsidP="009D28DF">
            <w:pPr>
              <w:spacing w:line="22" w:lineRule="atLeast"/>
              <w:rPr>
                <w:rFonts w:ascii="Calibri" w:hAnsi="Calibri"/>
                <w:b/>
              </w:rPr>
            </w:pPr>
            <w:r w:rsidRPr="00446602">
              <w:rPr>
                <w:rFonts w:ascii="Calibri" w:hAnsi="Calibri"/>
                <w:b/>
              </w:rPr>
              <w:t>Authorised:</w:t>
            </w:r>
          </w:p>
        </w:tc>
        <w:tc>
          <w:tcPr>
            <w:tcW w:w="6230" w:type="dxa"/>
            <w:shd w:val="clear" w:color="auto" w:fill="auto"/>
          </w:tcPr>
          <w:p w14:paraId="51281264" w14:textId="77777777" w:rsidR="00A23775" w:rsidRPr="00446602" w:rsidRDefault="00A23775" w:rsidP="009D28DF">
            <w:pPr>
              <w:spacing w:line="22" w:lineRule="atLeast"/>
              <w:rPr>
                <w:rFonts w:ascii="Calibri" w:hAnsi="Calibri"/>
              </w:rPr>
            </w:pPr>
            <w:r w:rsidRPr="00446602">
              <w:rPr>
                <w:rFonts w:ascii="Calibri" w:hAnsi="Calibri"/>
              </w:rPr>
              <w:t>CEO</w:t>
            </w:r>
          </w:p>
        </w:tc>
      </w:tr>
      <w:tr w:rsidR="00A23775" w:rsidRPr="00446602" w14:paraId="2B98697E" w14:textId="77777777" w:rsidTr="00D37D21">
        <w:tc>
          <w:tcPr>
            <w:tcW w:w="9344" w:type="dxa"/>
            <w:gridSpan w:val="2"/>
            <w:shd w:val="clear" w:color="auto" w:fill="C6D9F1"/>
          </w:tcPr>
          <w:p w14:paraId="55013D45" w14:textId="77777777" w:rsidR="00A23775" w:rsidRPr="00446602" w:rsidRDefault="00A23775" w:rsidP="009D28DF">
            <w:pPr>
              <w:spacing w:line="22" w:lineRule="atLeast"/>
              <w:rPr>
                <w:rFonts w:ascii="Calibri" w:hAnsi="Calibri"/>
                <w:b/>
              </w:rPr>
            </w:pPr>
            <w:r w:rsidRPr="00446602">
              <w:rPr>
                <w:rFonts w:ascii="Calibri" w:hAnsi="Calibri"/>
                <w:b/>
              </w:rPr>
              <w:t xml:space="preserve">Acknowledgement: </w:t>
            </w:r>
          </w:p>
        </w:tc>
      </w:tr>
      <w:tr w:rsidR="00A23775" w:rsidRPr="00446602" w14:paraId="5E9D674E" w14:textId="77777777" w:rsidTr="00D37D21">
        <w:tc>
          <w:tcPr>
            <w:tcW w:w="3114" w:type="dxa"/>
            <w:shd w:val="clear" w:color="auto" w:fill="FDE9D9"/>
          </w:tcPr>
          <w:p w14:paraId="1113D00E" w14:textId="77777777" w:rsidR="00A23775" w:rsidRPr="00446602" w:rsidRDefault="00A23775" w:rsidP="009D28DF">
            <w:pPr>
              <w:spacing w:line="22" w:lineRule="atLeast"/>
              <w:rPr>
                <w:rFonts w:ascii="Calibri" w:hAnsi="Calibri"/>
                <w:b/>
              </w:rPr>
            </w:pPr>
            <w:r w:rsidRPr="00446602">
              <w:rPr>
                <w:rFonts w:ascii="Calibri" w:hAnsi="Calibri"/>
                <w:b/>
              </w:rPr>
              <w:t>Employee Declaration:</w:t>
            </w:r>
          </w:p>
        </w:tc>
        <w:tc>
          <w:tcPr>
            <w:tcW w:w="6230" w:type="dxa"/>
            <w:shd w:val="clear" w:color="auto" w:fill="auto"/>
          </w:tcPr>
          <w:p w14:paraId="4021754A" w14:textId="77777777" w:rsidR="00A23775" w:rsidRPr="00F80DFC" w:rsidRDefault="00A23775" w:rsidP="009D28DF">
            <w:pPr>
              <w:rPr>
                <w:rFonts w:ascii="Calibri" w:hAnsi="Calibri"/>
              </w:rPr>
            </w:pPr>
            <w:r w:rsidRPr="00F80DFC">
              <w:rPr>
                <w:rFonts w:ascii="Calibri" w:hAnsi="Calibri"/>
              </w:rPr>
              <w:t>I have read, understand and acknowledge the contents of this position description.</w:t>
            </w:r>
          </w:p>
        </w:tc>
      </w:tr>
      <w:tr w:rsidR="00A23775" w:rsidRPr="00446602" w14:paraId="4D247007" w14:textId="77777777" w:rsidTr="00D37D21">
        <w:tc>
          <w:tcPr>
            <w:tcW w:w="3114" w:type="dxa"/>
            <w:shd w:val="clear" w:color="auto" w:fill="FDE9D9"/>
          </w:tcPr>
          <w:p w14:paraId="579109DB" w14:textId="77777777" w:rsidR="00A23775" w:rsidRPr="00446602" w:rsidRDefault="00A23775" w:rsidP="009D28DF">
            <w:pPr>
              <w:spacing w:line="22" w:lineRule="atLeast"/>
              <w:rPr>
                <w:rFonts w:ascii="Calibri" w:hAnsi="Calibri"/>
                <w:b/>
              </w:rPr>
            </w:pPr>
            <w:r w:rsidRPr="00446602">
              <w:rPr>
                <w:rFonts w:ascii="Calibri" w:hAnsi="Calibri"/>
                <w:b/>
              </w:rPr>
              <w:t>Employee Name:</w:t>
            </w:r>
          </w:p>
        </w:tc>
        <w:tc>
          <w:tcPr>
            <w:tcW w:w="6230" w:type="dxa"/>
            <w:shd w:val="clear" w:color="auto" w:fill="auto"/>
          </w:tcPr>
          <w:p w14:paraId="7233ED53" w14:textId="77777777" w:rsidR="00A23775" w:rsidRPr="00446602" w:rsidRDefault="00A23775" w:rsidP="009D28DF">
            <w:pPr>
              <w:spacing w:line="22" w:lineRule="atLeast"/>
              <w:rPr>
                <w:rFonts w:ascii="Calibri" w:hAnsi="Calibri"/>
              </w:rPr>
            </w:pPr>
          </w:p>
        </w:tc>
      </w:tr>
      <w:tr w:rsidR="00A23775" w:rsidRPr="00446602" w14:paraId="70B887BB" w14:textId="77777777" w:rsidTr="00D37D21">
        <w:tc>
          <w:tcPr>
            <w:tcW w:w="3114" w:type="dxa"/>
            <w:shd w:val="clear" w:color="auto" w:fill="FDE9D9"/>
          </w:tcPr>
          <w:p w14:paraId="09EAA585" w14:textId="77777777" w:rsidR="00A23775" w:rsidRPr="00446602" w:rsidRDefault="00A23775" w:rsidP="009D28DF">
            <w:pPr>
              <w:spacing w:line="22" w:lineRule="atLeast"/>
              <w:rPr>
                <w:rFonts w:ascii="Calibri" w:hAnsi="Calibri"/>
                <w:b/>
              </w:rPr>
            </w:pPr>
            <w:r w:rsidRPr="00446602">
              <w:rPr>
                <w:rFonts w:ascii="Calibri" w:hAnsi="Calibri"/>
                <w:b/>
              </w:rPr>
              <w:t xml:space="preserve">Employee Signature: </w:t>
            </w:r>
          </w:p>
        </w:tc>
        <w:tc>
          <w:tcPr>
            <w:tcW w:w="6230" w:type="dxa"/>
            <w:shd w:val="clear" w:color="auto" w:fill="auto"/>
          </w:tcPr>
          <w:p w14:paraId="09DCA527" w14:textId="77777777" w:rsidR="00A23775" w:rsidRPr="00446602" w:rsidRDefault="00A23775" w:rsidP="009D28DF">
            <w:pPr>
              <w:spacing w:line="22" w:lineRule="atLeast"/>
              <w:rPr>
                <w:rFonts w:ascii="Calibri" w:hAnsi="Calibri"/>
              </w:rPr>
            </w:pPr>
          </w:p>
        </w:tc>
      </w:tr>
      <w:tr w:rsidR="00A23775" w:rsidRPr="00446602" w14:paraId="0B4BB0A7" w14:textId="77777777" w:rsidTr="00D37D21">
        <w:tc>
          <w:tcPr>
            <w:tcW w:w="3114" w:type="dxa"/>
            <w:shd w:val="clear" w:color="auto" w:fill="FDE9D9"/>
          </w:tcPr>
          <w:p w14:paraId="723C0478" w14:textId="77777777" w:rsidR="00A23775" w:rsidRPr="00446602" w:rsidRDefault="00A23775" w:rsidP="009D28DF">
            <w:pPr>
              <w:spacing w:line="22" w:lineRule="atLeast"/>
              <w:rPr>
                <w:rFonts w:ascii="Calibri" w:hAnsi="Calibri"/>
                <w:b/>
              </w:rPr>
            </w:pPr>
            <w:r w:rsidRPr="00446602">
              <w:rPr>
                <w:rFonts w:ascii="Calibri" w:hAnsi="Calibri"/>
                <w:b/>
              </w:rPr>
              <w:t xml:space="preserve">Date: </w:t>
            </w:r>
          </w:p>
        </w:tc>
        <w:tc>
          <w:tcPr>
            <w:tcW w:w="6230" w:type="dxa"/>
            <w:shd w:val="clear" w:color="auto" w:fill="auto"/>
          </w:tcPr>
          <w:p w14:paraId="03847366" w14:textId="77777777" w:rsidR="00A23775" w:rsidRPr="00446602" w:rsidRDefault="00A23775" w:rsidP="009D28DF">
            <w:pPr>
              <w:spacing w:line="22" w:lineRule="atLeast"/>
              <w:rPr>
                <w:rFonts w:ascii="Calibri" w:hAnsi="Calibri"/>
              </w:rPr>
            </w:pPr>
          </w:p>
        </w:tc>
      </w:tr>
    </w:tbl>
    <w:p w14:paraId="71C4AAAA" w14:textId="34F54510" w:rsidR="007D7136" w:rsidRDefault="007D7136" w:rsidP="00A23775">
      <w:pPr>
        <w:rPr>
          <w:rFonts w:cs="Arial"/>
          <w:b/>
        </w:rPr>
      </w:pPr>
    </w:p>
    <w:p w14:paraId="40674A22" w14:textId="77777777" w:rsidR="007D7136" w:rsidRDefault="007D7136">
      <w:pPr>
        <w:rPr>
          <w:rFonts w:cs="Arial"/>
          <w:b/>
        </w:rPr>
      </w:pPr>
      <w:r>
        <w:rPr>
          <w:rFonts w:cs="Arial"/>
          <w:b/>
        </w:rPr>
        <w:br w:type="page"/>
      </w:r>
    </w:p>
    <w:p w14:paraId="20D43E36" w14:textId="77777777" w:rsidR="00A23775" w:rsidRPr="00D37D21" w:rsidRDefault="00320F73" w:rsidP="00D37D21">
      <w:pPr>
        <w:jc w:val="both"/>
        <w:rPr>
          <w:rFonts w:ascii="Calibri" w:hAnsi="Calibri"/>
          <w:b/>
          <w14:shadow w14:blurRad="50800" w14:dist="38100" w14:dir="2700000" w14:sx="100000" w14:sy="100000" w14:kx="0" w14:ky="0" w14:algn="tl">
            <w14:srgbClr w14:val="000000">
              <w14:alpha w14:val="60000"/>
            </w14:srgbClr>
          </w14:shadow>
        </w:rPr>
      </w:pPr>
      <w:r w:rsidRPr="00D37D21">
        <w:rPr>
          <w:rFonts w:ascii="Calibri" w:hAnsi="Calibri"/>
          <w:b/>
          <w14:shadow w14:blurRad="50800" w14:dist="38100" w14:dir="2700000" w14:sx="100000" w14:sy="100000" w14:kx="0" w14:ky="0" w14:algn="tl">
            <w14:srgbClr w14:val="000000">
              <w14:alpha w14:val="60000"/>
            </w14:srgbClr>
          </w14:shadow>
        </w:rPr>
        <w:lastRenderedPageBreak/>
        <w:t>ORGANISAT</w:t>
      </w:r>
      <w:r w:rsidR="00D37D21" w:rsidRPr="00D37D21">
        <w:rPr>
          <w:rFonts w:ascii="Calibri" w:hAnsi="Calibri"/>
          <w:b/>
          <w14:shadow w14:blurRad="50800" w14:dist="38100" w14:dir="2700000" w14:sx="100000" w14:sy="100000" w14:kx="0" w14:ky="0" w14:algn="tl">
            <w14:srgbClr w14:val="000000">
              <w14:alpha w14:val="60000"/>
            </w14:srgbClr>
          </w14:shadow>
        </w:rPr>
        <w:t>I</w:t>
      </w:r>
      <w:r w:rsidRPr="00D37D21">
        <w:rPr>
          <w:rFonts w:ascii="Calibri" w:hAnsi="Calibri"/>
          <w:b/>
          <w14:shadow w14:blurRad="50800" w14:dist="38100" w14:dir="2700000" w14:sx="100000" w14:sy="100000" w14:kx="0" w14:ky="0" w14:algn="tl">
            <w14:srgbClr w14:val="000000">
              <w14:alpha w14:val="60000"/>
            </w14:srgbClr>
          </w14:shadow>
        </w:rPr>
        <w:t>ONAL INFORMATION</w:t>
      </w:r>
    </w:p>
    <w:p w14:paraId="09635A3D" w14:textId="77777777" w:rsidR="00320F73" w:rsidRPr="00260F5E" w:rsidRDefault="00320F73" w:rsidP="00A23775">
      <w:pPr>
        <w:ind w:left="360"/>
        <w:jc w:val="both"/>
        <w:rPr>
          <w:rFonts w:ascii="Calibri" w:hAnsi="Calibri" w:cs="Arial"/>
        </w:rPr>
      </w:pPr>
    </w:p>
    <w:p w14:paraId="4389879D" w14:textId="77777777" w:rsidR="00320F73" w:rsidRDefault="00320F73" w:rsidP="00320F73">
      <w:pPr>
        <w:spacing w:line="22" w:lineRule="atLeast"/>
        <w:jc w:val="both"/>
        <w:rPr>
          <w:rFonts w:ascii="Calibri" w:hAnsi="Calibri" w:cs="Arial"/>
        </w:rPr>
      </w:pPr>
      <w:r>
        <w:rPr>
          <w:rFonts w:ascii="Calibri" w:hAnsi="Calibri" w:cs="Arial"/>
        </w:rPr>
        <w:t>Connect Health &amp; Community is a registered Company Limited by Guarantee operating in a quality, accredited, not-for-profit environment and governed by a Board of Directors.</w:t>
      </w:r>
    </w:p>
    <w:p w14:paraId="0E246762" w14:textId="77777777" w:rsidR="00320F73" w:rsidRDefault="00320F73" w:rsidP="00320F73">
      <w:pPr>
        <w:spacing w:line="22" w:lineRule="atLeast"/>
        <w:jc w:val="both"/>
        <w:rPr>
          <w:rFonts w:ascii="Calibri" w:hAnsi="Calibri" w:cs="Arial"/>
        </w:rPr>
      </w:pPr>
    </w:p>
    <w:p w14:paraId="259EC9CF" w14:textId="77777777" w:rsidR="00320F73" w:rsidRDefault="00320F73" w:rsidP="00320F73">
      <w:pPr>
        <w:spacing w:line="22" w:lineRule="atLeast"/>
        <w:jc w:val="both"/>
        <w:rPr>
          <w:rFonts w:ascii="Calibri" w:hAnsi="Calibri"/>
        </w:rPr>
      </w:pPr>
      <w:r>
        <w:rPr>
          <w:rFonts w:ascii="Calibri" w:hAnsi="Calibri" w:cs="Arial"/>
        </w:rPr>
        <w:t xml:space="preserve">Connect Health &amp; Community </w:t>
      </w:r>
      <w:r>
        <w:rPr>
          <w:rFonts w:ascii="Calibri" w:hAnsi="Calibri"/>
        </w:rPr>
        <w:t xml:space="preserve">incorporate key service delivery and community programs for Community Health, Commonwealth Home Support Program, Dental, Gambler’s Help Southern (GHS) and Volunteers and Community Connections. </w:t>
      </w:r>
    </w:p>
    <w:p w14:paraId="57B0CE4F" w14:textId="77777777" w:rsidR="00320F73" w:rsidRDefault="00320F73" w:rsidP="00320F73">
      <w:pPr>
        <w:spacing w:line="22" w:lineRule="atLeast"/>
        <w:jc w:val="both"/>
        <w:rPr>
          <w:rFonts w:ascii="Calibri" w:hAnsi="Calibri" w:cs="Arial"/>
        </w:rPr>
      </w:pPr>
    </w:p>
    <w:p w14:paraId="34E78ACF" w14:textId="77777777" w:rsidR="00320F73" w:rsidRDefault="00320F73" w:rsidP="00320F73">
      <w:pPr>
        <w:spacing w:line="22" w:lineRule="atLeast"/>
        <w:jc w:val="both"/>
        <w:rPr>
          <w:rFonts w:ascii="Calibri" w:hAnsi="Calibri"/>
        </w:rPr>
      </w:pPr>
      <w:r>
        <w:rPr>
          <w:rFonts w:ascii="Calibri" w:hAnsi="Calibri" w:cs="Arial"/>
        </w:rPr>
        <w:t>Connect Health &amp; Community employ approximately 160 staff with an operating budget of approximately $12.7M.</w:t>
      </w:r>
      <w:r>
        <w:rPr>
          <w:rFonts w:ascii="Calibri" w:hAnsi="Calibri"/>
        </w:rPr>
        <w:t xml:space="preserve"> </w:t>
      </w:r>
      <w:r>
        <w:rPr>
          <w:rFonts w:ascii="Calibri" w:hAnsi="Calibri" w:cs="Arial"/>
        </w:rPr>
        <w:t xml:space="preserve">Connect Health &amp; Community </w:t>
      </w:r>
      <w:r>
        <w:rPr>
          <w:rFonts w:ascii="Calibri" w:hAnsi="Calibri"/>
        </w:rPr>
        <w:t xml:space="preserve">has approximately 200 dedicated volunteers who assist our organisation and community.  The organisation’s strategic directions and organisational values are supported by our staff and volunteers and defined by behaviours, skills and attitudes. </w:t>
      </w:r>
    </w:p>
    <w:p w14:paraId="31C5066F" w14:textId="77777777" w:rsidR="00320F73" w:rsidRDefault="00320F73" w:rsidP="00320F73">
      <w:pPr>
        <w:spacing w:line="22" w:lineRule="atLeast"/>
        <w:jc w:val="both"/>
        <w:rPr>
          <w:rFonts w:ascii="Calibri" w:hAnsi="Calibri"/>
        </w:rPr>
      </w:pPr>
    </w:p>
    <w:p w14:paraId="6E94A4FE" w14:textId="77777777" w:rsidR="00320F73" w:rsidRDefault="00320F73" w:rsidP="00320F73">
      <w:pPr>
        <w:spacing w:line="22" w:lineRule="atLeast"/>
        <w:jc w:val="both"/>
        <w:rPr>
          <w:rFonts w:ascii="Calibri" w:hAnsi="Calibri"/>
        </w:rPr>
      </w:pPr>
      <w:r>
        <w:rPr>
          <w:rFonts w:ascii="Calibri" w:hAnsi="Calibri" w:cs="Arial"/>
        </w:rPr>
        <w:t xml:space="preserve">Connect Health &amp; Community </w:t>
      </w:r>
      <w:r>
        <w:rPr>
          <w:rFonts w:ascii="Calibri" w:hAnsi="Calibri"/>
        </w:rPr>
        <w:t xml:space="preserve">is guided by the principles of the social model of health; holistic service provision; continuous quality improvement; community and consumer participation and the diverse social aspects of our community. </w:t>
      </w:r>
    </w:p>
    <w:p w14:paraId="578A87DA" w14:textId="77777777" w:rsidR="00320F73" w:rsidRDefault="00320F73" w:rsidP="00320F73">
      <w:pPr>
        <w:spacing w:line="22" w:lineRule="atLeast"/>
        <w:rPr>
          <w:rFonts w:ascii="Calibri" w:hAnsi="Calibri" w:cs="Arial"/>
          <w:color w:val="000000"/>
        </w:rPr>
      </w:pPr>
    </w:p>
    <w:p w14:paraId="788A9F77" w14:textId="77777777" w:rsidR="00320F73" w:rsidRPr="00F80290" w:rsidRDefault="00320F73" w:rsidP="00320F73">
      <w:pPr>
        <w:spacing w:line="264" w:lineRule="auto"/>
        <w:rPr>
          <w:rFonts w:ascii="Calibri" w:hAnsi="Calibri" w:cs="Arial"/>
          <w:b/>
          <w14:shadow w14:blurRad="50800" w14:dist="38100" w14:dir="2700000" w14:sx="100000" w14:sy="100000" w14:kx="0" w14:ky="0" w14:algn="tl">
            <w14:srgbClr w14:val="000000">
              <w14:alpha w14:val="60000"/>
            </w14:srgbClr>
          </w14:shadow>
        </w:rPr>
      </w:pPr>
      <w:r w:rsidRPr="00F80290">
        <w:rPr>
          <w:rFonts w:ascii="Calibri" w:hAnsi="Calibri" w:cs="Arial"/>
          <w:b/>
          <w14:shadow w14:blurRad="50800" w14:dist="38100" w14:dir="2700000" w14:sx="100000" w14:sy="100000" w14:kx="0" w14:ky="0" w14:algn="tl">
            <w14:srgbClr w14:val="000000">
              <w14:alpha w14:val="60000"/>
            </w14:srgbClr>
          </w14:shadow>
        </w:rPr>
        <w:t>VISION</w:t>
      </w:r>
    </w:p>
    <w:p w14:paraId="7914A04C" w14:textId="77777777" w:rsidR="00320F73" w:rsidRDefault="00320F73" w:rsidP="00320F73">
      <w:pPr>
        <w:spacing w:line="264" w:lineRule="auto"/>
        <w:jc w:val="both"/>
        <w:rPr>
          <w:rFonts w:ascii="Calibri" w:hAnsi="Calibri" w:cs="Arial"/>
        </w:rPr>
      </w:pPr>
      <w:r>
        <w:rPr>
          <w:rFonts w:ascii="Calibri" w:hAnsi="Calibri" w:cs="Arial"/>
        </w:rPr>
        <w:t>Healthy People, Healthy Communities</w:t>
      </w:r>
    </w:p>
    <w:p w14:paraId="27567E6B" w14:textId="77777777" w:rsidR="00320F73" w:rsidRDefault="00320F73" w:rsidP="00320F73">
      <w:pPr>
        <w:spacing w:line="264" w:lineRule="auto"/>
        <w:ind w:hanging="780"/>
        <w:jc w:val="both"/>
        <w:rPr>
          <w:rFonts w:ascii="Calibri" w:hAnsi="Calibri" w:cs="Arial"/>
          <w:b/>
        </w:rPr>
      </w:pPr>
    </w:p>
    <w:p w14:paraId="3C3C9D9F" w14:textId="77777777" w:rsidR="00320F73" w:rsidRPr="00F80290" w:rsidRDefault="00320F73" w:rsidP="00320F73">
      <w:pPr>
        <w:spacing w:line="264" w:lineRule="auto"/>
        <w:ind w:hanging="780"/>
        <w:jc w:val="both"/>
        <w:rPr>
          <w:rFonts w:ascii="Calibri" w:hAnsi="Calibri" w:cs="Arial"/>
          <w:b/>
          <w14:shadow w14:blurRad="50800" w14:dist="38100" w14:dir="2700000" w14:sx="100000" w14:sy="100000" w14:kx="0" w14:ky="0" w14:algn="tl">
            <w14:srgbClr w14:val="000000">
              <w14:alpha w14:val="60000"/>
            </w14:srgbClr>
          </w14:shadow>
        </w:rPr>
      </w:pPr>
      <w:r w:rsidRPr="00F80290">
        <w:rPr>
          <w:rFonts w:ascii="Calibri" w:hAnsi="Calibri" w:cs="Arial"/>
          <w:b/>
          <w14:shadow w14:blurRad="50800" w14:dist="38100" w14:dir="2700000" w14:sx="100000" w14:sy="100000" w14:kx="0" w14:ky="0" w14:algn="tl">
            <w14:srgbClr w14:val="000000">
              <w14:alpha w14:val="60000"/>
            </w14:srgbClr>
          </w14:shadow>
        </w:rPr>
        <w:tab/>
        <w:t>PURPOSE</w:t>
      </w:r>
    </w:p>
    <w:p w14:paraId="7C77B2ED" w14:textId="77777777" w:rsidR="00320F73" w:rsidRDefault="00320F73" w:rsidP="00320F73">
      <w:pPr>
        <w:spacing w:line="264" w:lineRule="auto"/>
        <w:jc w:val="both"/>
        <w:rPr>
          <w:rFonts w:ascii="Calibri" w:hAnsi="Calibri" w:cs="Arial"/>
        </w:rPr>
      </w:pPr>
      <w:r>
        <w:rPr>
          <w:rFonts w:ascii="Calibri" w:hAnsi="Calibri" w:cs="Arial"/>
        </w:rPr>
        <w:t>Assisting you in meeting your health and wellbeing goals.</w:t>
      </w:r>
    </w:p>
    <w:p w14:paraId="171829F5" w14:textId="77777777" w:rsidR="00320F73" w:rsidRDefault="00320F73" w:rsidP="00320F73">
      <w:pPr>
        <w:spacing w:line="264" w:lineRule="auto"/>
        <w:jc w:val="both"/>
        <w:rPr>
          <w:rFonts w:ascii="Calibri" w:hAnsi="Calibri" w:cs="Arial"/>
          <w:b/>
        </w:rPr>
      </w:pPr>
    </w:p>
    <w:p w14:paraId="150E5939" w14:textId="77777777" w:rsidR="00320F73" w:rsidRPr="00F80290" w:rsidRDefault="00320F73" w:rsidP="00320F73">
      <w:pPr>
        <w:spacing w:line="264" w:lineRule="auto"/>
        <w:jc w:val="both"/>
        <w:rPr>
          <w:rFonts w:ascii="Calibri" w:hAnsi="Calibri" w:cs="Arial"/>
          <w:b/>
          <w14:shadow w14:blurRad="50800" w14:dist="38100" w14:dir="2700000" w14:sx="100000" w14:sy="100000" w14:kx="0" w14:ky="0" w14:algn="tl">
            <w14:srgbClr w14:val="000000">
              <w14:alpha w14:val="60000"/>
            </w14:srgbClr>
          </w14:shadow>
        </w:rPr>
      </w:pPr>
      <w:r w:rsidRPr="00F80290">
        <w:rPr>
          <w:rFonts w:ascii="Calibri" w:hAnsi="Calibri" w:cs="Arial"/>
          <w:b/>
          <w14:shadow w14:blurRad="50800" w14:dist="38100" w14:dir="2700000" w14:sx="100000" w14:sy="100000" w14:kx="0" w14:ky="0" w14:algn="tl">
            <w14:srgbClr w14:val="000000">
              <w14:alpha w14:val="60000"/>
            </w14:srgbClr>
          </w14:shadow>
        </w:rPr>
        <w:t>VALUES</w:t>
      </w:r>
    </w:p>
    <w:p w14:paraId="6281A28B" w14:textId="77777777" w:rsidR="00320F73" w:rsidRDefault="00320F73" w:rsidP="00320F73">
      <w:pPr>
        <w:pStyle w:val="ListParagraph"/>
        <w:spacing w:after="0" w:line="264" w:lineRule="auto"/>
        <w:ind w:left="0"/>
        <w:jc w:val="both"/>
        <w:rPr>
          <w:rFonts w:cs="Arial"/>
          <w:b/>
          <w:color w:val="0070C0"/>
        </w:rPr>
      </w:pPr>
      <w:r>
        <w:rPr>
          <w:rFonts w:cs="Arial"/>
          <w:b/>
          <w:color w:val="0070C0"/>
        </w:rPr>
        <w:t xml:space="preserve">Respect </w:t>
      </w:r>
    </w:p>
    <w:p w14:paraId="2245893D" w14:textId="77777777" w:rsidR="00320F73" w:rsidRDefault="00320F73" w:rsidP="00D124A2">
      <w:pPr>
        <w:pStyle w:val="ListParagraph"/>
        <w:numPr>
          <w:ilvl w:val="0"/>
          <w:numId w:val="8"/>
        </w:numPr>
        <w:autoSpaceDE w:val="0"/>
        <w:autoSpaceDN w:val="0"/>
        <w:adjustRightInd w:val="0"/>
        <w:spacing w:after="0" w:line="264" w:lineRule="auto"/>
        <w:jc w:val="both"/>
        <w:rPr>
          <w:rFonts w:cs="TradeGothic-Light"/>
          <w:color w:val="000000"/>
        </w:rPr>
      </w:pPr>
      <w:r w:rsidRPr="005B5FD5">
        <w:rPr>
          <w:rFonts w:cs="TradeGothic-Light"/>
          <w:color w:val="000000"/>
        </w:rPr>
        <w:t xml:space="preserve">Treating </w:t>
      </w:r>
      <w:r>
        <w:rPr>
          <w:rFonts w:cs="TradeGothic-Light"/>
          <w:color w:val="000000"/>
        </w:rPr>
        <w:t>others fairly and objectively</w:t>
      </w:r>
    </w:p>
    <w:p w14:paraId="60AE9B5C" w14:textId="77777777" w:rsidR="00320F73" w:rsidRDefault="00320F73" w:rsidP="00D124A2">
      <w:pPr>
        <w:pStyle w:val="ListParagraph"/>
        <w:numPr>
          <w:ilvl w:val="0"/>
          <w:numId w:val="8"/>
        </w:numPr>
        <w:autoSpaceDE w:val="0"/>
        <w:autoSpaceDN w:val="0"/>
        <w:adjustRightInd w:val="0"/>
        <w:spacing w:after="0" w:line="264" w:lineRule="auto"/>
        <w:jc w:val="both"/>
        <w:rPr>
          <w:rFonts w:cs="TradeGothic-Light"/>
          <w:color w:val="000000"/>
        </w:rPr>
      </w:pPr>
      <w:r>
        <w:rPr>
          <w:rFonts w:cs="TradeGothic-Light"/>
          <w:color w:val="000000"/>
        </w:rPr>
        <w:t>Value the central role of family and community</w:t>
      </w:r>
    </w:p>
    <w:p w14:paraId="258B0D16" w14:textId="77777777" w:rsidR="00320F73" w:rsidRDefault="00320F73" w:rsidP="00D124A2">
      <w:pPr>
        <w:pStyle w:val="ListParagraph"/>
        <w:numPr>
          <w:ilvl w:val="0"/>
          <w:numId w:val="8"/>
        </w:numPr>
        <w:autoSpaceDE w:val="0"/>
        <w:autoSpaceDN w:val="0"/>
        <w:adjustRightInd w:val="0"/>
        <w:spacing w:after="0" w:line="264" w:lineRule="auto"/>
        <w:jc w:val="both"/>
        <w:rPr>
          <w:rFonts w:cs="TradeGothic-Light"/>
          <w:color w:val="000000"/>
        </w:rPr>
      </w:pPr>
      <w:r>
        <w:rPr>
          <w:rFonts w:cs="TradeGothic-Light"/>
          <w:color w:val="000000"/>
        </w:rPr>
        <w:t>Freedom from discrimination, harassment and bullying</w:t>
      </w:r>
    </w:p>
    <w:p w14:paraId="6281D7B6" w14:textId="77777777" w:rsidR="00320F73" w:rsidRPr="0022210A" w:rsidRDefault="00320F73" w:rsidP="00320F73">
      <w:pPr>
        <w:pStyle w:val="ListParagraph"/>
        <w:spacing w:after="0" w:line="264" w:lineRule="auto"/>
        <w:ind w:left="0"/>
        <w:jc w:val="both"/>
        <w:rPr>
          <w:rFonts w:cs="Arial"/>
          <w:b/>
          <w:color w:val="0070C0"/>
        </w:rPr>
      </w:pPr>
      <w:r w:rsidRPr="0022210A">
        <w:rPr>
          <w:rFonts w:cs="Arial"/>
          <w:b/>
          <w:color w:val="0070C0"/>
        </w:rPr>
        <w:t>R</w:t>
      </w:r>
      <w:r>
        <w:rPr>
          <w:rFonts w:cs="Arial"/>
          <w:b/>
          <w:color w:val="0070C0"/>
        </w:rPr>
        <w:t>esponsiveness</w:t>
      </w:r>
    </w:p>
    <w:p w14:paraId="2A3D4F57" w14:textId="77777777" w:rsidR="00320F73" w:rsidRDefault="00320F73" w:rsidP="00D124A2">
      <w:pPr>
        <w:pStyle w:val="ListParagraph"/>
        <w:numPr>
          <w:ilvl w:val="0"/>
          <w:numId w:val="9"/>
        </w:numPr>
        <w:autoSpaceDE w:val="0"/>
        <w:autoSpaceDN w:val="0"/>
        <w:adjustRightInd w:val="0"/>
        <w:spacing w:after="0" w:line="264" w:lineRule="auto"/>
        <w:jc w:val="both"/>
        <w:rPr>
          <w:rFonts w:cs="TradeGothic-Light"/>
          <w:color w:val="000000"/>
        </w:rPr>
      </w:pPr>
      <w:r w:rsidRPr="005B5FD5">
        <w:rPr>
          <w:rFonts w:cs="TradeGothic-Light"/>
          <w:color w:val="000000"/>
        </w:rPr>
        <w:t>Meet the needs of our diverse community by providing services that are accessible and innovative</w:t>
      </w:r>
      <w:r>
        <w:rPr>
          <w:rFonts w:cs="TradeGothic-Light"/>
          <w:color w:val="000000"/>
        </w:rPr>
        <w:t>, timely, cost effective, appropriate and of a high standard.</w:t>
      </w:r>
    </w:p>
    <w:p w14:paraId="0D197781" w14:textId="77777777" w:rsidR="00320F73" w:rsidRDefault="00320F73" w:rsidP="00D124A2">
      <w:pPr>
        <w:pStyle w:val="ListParagraph"/>
        <w:numPr>
          <w:ilvl w:val="0"/>
          <w:numId w:val="9"/>
        </w:numPr>
        <w:autoSpaceDE w:val="0"/>
        <w:autoSpaceDN w:val="0"/>
        <w:adjustRightInd w:val="0"/>
        <w:spacing w:after="0" w:line="264" w:lineRule="auto"/>
        <w:jc w:val="both"/>
        <w:rPr>
          <w:rFonts w:cs="TradeGothic-Light"/>
          <w:color w:val="000000"/>
        </w:rPr>
      </w:pPr>
      <w:r>
        <w:rPr>
          <w:rFonts w:cs="TradeGothic-Light"/>
          <w:color w:val="000000"/>
        </w:rPr>
        <w:t>Build an adaptive workforce to respond to changing community needs.</w:t>
      </w:r>
    </w:p>
    <w:p w14:paraId="250A3A80" w14:textId="77777777" w:rsidR="00320F73" w:rsidRDefault="00320F73" w:rsidP="00D124A2">
      <w:pPr>
        <w:pStyle w:val="ListParagraph"/>
        <w:numPr>
          <w:ilvl w:val="0"/>
          <w:numId w:val="9"/>
        </w:numPr>
        <w:autoSpaceDE w:val="0"/>
        <w:autoSpaceDN w:val="0"/>
        <w:adjustRightInd w:val="0"/>
        <w:spacing w:after="0" w:line="264" w:lineRule="auto"/>
        <w:jc w:val="both"/>
        <w:rPr>
          <w:rFonts w:cs="TradeGothic-Light"/>
          <w:color w:val="000000"/>
        </w:rPr>
      </w:pPr>
      <w:r>
        <w:rPr>
          <w:rFonts w:cs="TradeGothic-Light"/>
          <w:color w:val="000000"/>
        </w:rPr>
        <w:t>Minimise barriers for people, especially vulnerable communities.</w:t>
      </w:r>
    </w:p>
    <w:p w14:paraId="1473018A" w14:textId="77777777" w:rsidR="00320F73" w:rsidRPr="005B5FD5" w:rsidRDefault="00320F73" w:rsidP="00320F73">
      <w:pPr>
        <w:pStyle w:val="ListParagraph"/>
        <w:autoSpaceDE w:val="0"/>
        <w:autoSpaceDN w:val="0"/>
        <w:adjustRightInd w:val="0"/>
        <w:spacing w:after="0" w:line="264" w:lineRule="auto"/>
        <w:ind w:left="360"/>
        <w:jc w:val="both"/>
        <w:rPr>
          <w:rFonts w:cs="TradeGothic-Light"/>
          <w:color w:val="000000"/>
        </w:rPr>
      </w:pPr>
    </w:p>
    <w:p w14:paraId="1B0ED816" w14:textId="77777777" w:rsidR="00320F73" w:rsidRPr="0022210A" w:rsidRDefault="00320F73" w:rsidP="00320F73">
      <w:pPr>
        <w:pStyle w:val="ListParagraph"/>
        <w:spacing w:after="0" w:line="264" w:lineRule="auto"/>
        <w:ind w:left="0"/>
        <w:jc w:val="both"/>
        <w:rPr>
          <w:rFonts w:cs="Arial"/>
          <w:b/>
          <w:color w:val="0070C0"/>
        </w:rPr>
      </w:pPr>
      <w:r w:rsidRPr="0022210A">
        <w:rPr>
          <w:rFonts w:cs="Arial"/>
          <w:b/>
          <w:color w:val="0070C0"/>
        </w:rPr>
        <w:t>A</w:t>
      </w:r>
      <w:r>
        <w:rPr>
          <w:rFonts w:cs="Arial"/>
          <w:b/>
          <w:color w:val="0070C0"/>
        </w:rPr>
        <w:t>ccountability</w:t>
      </w:r>
    </w:p>
    <w:p w14:paraId="23848C60" w14:textId="77777777" w:rsidR="00320F73" w:rsidRDefault="00320F73" w:rsidP="00D124A2">
      <w:pPr>
        <w:pStyle w:val="ListParagraph"/>
        <w:numPr>
          <w:ilvl w:val="0"/>
          <w:numId w:val="10"/>
        </w:numPr>
        <w:autoSpaceDE w:val="0"/>
        <w:autoSpaceDN w:val="0"/>
        <w:adjustRightInd w:val="0"/>
        <w:spacing w:after="0" w:line="264" w:lineRule="auto"/>
        <w:jc w:val="both"/>
        <w:rPr>
          <w:rFonts w:cs="TradeGothic-Light"/>
          <w:color w:val="000000"/>
        </w:rPr>
      </w:pPr>
      <w:r>
        <w:rPr>
          <w:rFonts w:cs="TradeGothic-Light"/>
          <w:color w:val="000000"/>
        </w:rPr>
        <w:t>Accepting responsibility for decisions and actions</w:t>
      </w:r>
    </w:p>
    <w:p w14:paraId="2F0A042F" w14:textId="77777777" w:rsidR="00320F73" w:rsidRPr="005B5FD5" w:rsidRDefault="00320F73" w:rsidP="00D124A2">
      <w:pPr>
        <w:pStyle w:val="ListParagraph"/>
        <w:numPr>
          <w:ilvl w:val="0"/>
          <w:numId w:val="10"/>
        </w:numPr>
        <w:autoSpaceDE w:val="0"/>
        <w:autoSpaceDN w:val="0"/>
        <w:adjustRightInd w:val="0"/>
        <w:spacing w:after="0" w:line="264" w:lineRule="auto"/>
        <w:jc w:val="both"/>
        <w:rPr>
          <w:rFonts w:cs="TradeGothic-Light"/>
          <w:color w:val="000000"/>
        </w:rPr>
      </w:pPr>
      <w:r>
        <w:rPr>
          <w:rFonts w:cs="TradeGothic-Light"/>
          <w:color w:val="000000"/>
        </w:rPr>
        <w:t>Best service value with public funds</w:t>
      </w:r>
    </w:p>
    <w:p w14:paraId="2E4F5997" w14:textId="77777777" w:rsidR="00320F73" w:rsidRDefault="00320F73" w:rsidP="00D124A2">
      <w:pPr>
        <w:pStyle w:val="ListParagraph"/>
        <w:numPr>
          <w:ilvl w:val="0"/>
          <w:numId w:val="10"/>
        </w:numPr>
        <w:autoSpaceDE w:val="0"/>
        <w:autoSpaceDN w:val="0"/>
        <w:adjustRightInd w:val="0"/>
        <w:spacing w:after="0" w:line="264" w:lineRule="auto"/>
        <w:jc w:val="both"/>
        <w:rPr>
          <w:rFonts w:cs="TradeGothic-Light"/>
          <w:color w:val="000000"/>
        </w:rPr>
      </w:pPr>
      <w:r w:rsidRPr="005B5FD5">
        <w:rPr>
          <w:rFonts w:cs="TradeGothic-Light"/>
          <w:color w:val="000000"/>
        </w:rPr>
        <w:t>Providing services professionally and to the highest ethical standards</w:t>
      </w:r>
    </w:p>
    <w:p w14:paraId="352CB984" w14:textId="77777777" w:rsidR="00320F73" w:rsidRDefault="00320F73" w:rsidP="00D124A2">
      <w:pPr>
        <w:pStyle w:val="ListParagraph"/>
        <w:numPr>
          <w:ilvl w:val="0"/>
          <w:numId w:val="10"/>
        </w:numPr>
        <w:autoSpaceDE w:val="0"/>
        <w:autoSpaceDN w:val="0"/>
        <w:adjustRightInd w:val="0"/>
        <w:spacing w:after="0" w:line="264" w:lineRule="auto"/>
        <w:jc w:val="both"/>
        <w:rPr>
          <w:rFonts w:cs="TradeGothic-Light"/>
          <w:color w:val="000000"/>
        </w:rPr>
      </w:pPr>
      <w:r>
        <w:rPr>
          <w:rFonts w:cs="TradeGothic-Light"/>
          <w:color w:val="000000"/>
        </w:rPr>
        <w:t>Acting in a transparent manner</w:t>
      </w:r>
    </w:p>
    <w:p w14:paraId="0FD5D79F" w14:textId="77777777" w:rsidR="00320F73" w:rsidRPr="00F33B71" w:rsidRDefault="00320F73" w:rsidP="00320F73">
      <w:pPr>
        <w:autoSpaceDE w:val="0"/>
        <w:autoSpaceDN w:val="0"/>
        <w:adjustRightInd w:val="0"/>
        <w:spacing w:line="264" w:lineRule="auto"/>
        <w:jc w:val="both"/>
        <w:rPr>
          <w:rFonts w:cs="TradeGothic-Light"/>
          <w:color w:val="000000"/>
        </w:rPr>
      </w:pPr>
    </w:p>
    <w:p w14:paraId="19BD99FF" w14:textId="77777777" w:rsidR="00320F73" w:rsidRPr="0022210A" w:rsidRDefault="00320F73" w:rsidP="00320F73">
      <w:pPr>
        <w:pStyle w:val="ListParagraph"/>
        <w:spacing w:after="0" w:line="264" w:lineRule="auto"/>
        <w:ind w:left="0"/>
        <w:jc w:val="both"/>
        <w:rPr>
          <w:rFonts w:cs="Arial"/>
          <w:b/>
          <w:color w:val="0070C0"/>
        </w:rPr>
      </w:pPr>
      <w:r w:rsidRPr="0022210A">
        <w:rPr>
          <w:rFonts w:cs="Arial"/>
          <w:b/>
          <w:color w:val="0070C0"/>
        </w:rPr>
        <w:t>C</w:t>
      </w:r>
      <w:r>
        <w:rPr>
          <w:rFonts w:cs="Arial"/>
          <w:b/>
          <w:color w:val="0070C0"/>
        </w:rPr>
        <w:t>ollaboration</w:t>
      </w:r>
    </w:p>
    <w:p w14:paraId="19C99E0F" w14:textId="77777777" w:rsidR="00320F73" w:rsidRPr="00B26858" w:rsidRDefault="00320F73" w:rsidP="00D124A2">
      <w:pPr>
        <w:pStyle w:val="ListParagraph"/>
        <w:numPr>
          <w:ilvl w:val="0"/>
          <w:numId w:val="11"/>
        </w:numPr>
        <w:spacing w:after="0" w:line="264" w:lineRule="auto"/>
        <w:jc w:val="both"/>
      </w:pPr>
      <w:r>
        <w:rPr>
          <w:rFonts w:cs="TradeGothic-Light"/>
          <w:color w:val="000000"/>
        </w:rPr>
        <w:t>Working with people and communities to deliver quality, accessible integrated service</w:t>
      </w:r>
    </w:p>
    <w:p w14:paraId="66C177CB" w14:textId="77777777" w:rsidR="00320F73" w:rsidRPr="00B26858" w:rsidRDefault="00320F73" w:rsidP="00D124A2">
      <w:pPr>
        <w:pStyle w:val="ListParagraph"/>
        <w:numPr>
          <w:ilvl w:val="0"/>
          <w:numId w:val="11"/>
        </w:numPr>
        <w:spacing w:after="0" w:line="264" w:lineRule="auto"/>
        <w:jc w:val="both"/>
      </w:pPr>
      <w:r>
        <w:rPr>
          <w:rFonts w:cs="TradeGothic-Light"/>
          <w:color w:val="000000"/>
        </w:rPr>
        <w:t>Actively involve the community to achieve people-centred service</w:t>
      </w:r>
    </w:p>
    <w:p w14:paraId="271D987D" w14:textId="77777777" w:rsidR="00320F73" w:rsidRDefault="00320F73" w:rsidP="00D124A2">
      <w:pPr>
        <w:pStyle w:val="ListParagraph"/>
        <w:numPr>
          <w:ilvl w:val="0"/>
          <w:numId w:val="6"/>
        </w:numPr>
        <w:spacing w:after="0" w:line="264" w:lineRule="auto"/>
        <w:jc w:val="both"/>
        <w:rPr>
          <w:rFonts w:cs="Arial"/>
          <w:b/>
        </w:rPr>
      </w:pPr>
      <w:r>
        <w:rPr>
          <w:rFonts w:cs="TradeGothic-Light"/>
          <w:color w:val="000000"/>
        </w:rPr>
        <w:t>Joint communication and decision making t</w:t>
      </w:r>
      <w:r>
        <w:rPr>
          <w:rFonts w:cs="Arial"/>
        </w:rPr>
        <w:t>reating all clients, staff and the community with care, dignity and understanding</w:t>
      </w:r>
    </w:p>
    <w:p w14:paraId="356FC2E9" w14:textId="77777777" w:rsidR="00320F73" w:rsidRDefault="00320F73" w:rsidP="00D124A2">
      <w:pPr>
        <w:pStyle w:val="ListParagraph"/>
        <w:numPr>
          <w:ilvl w:val="0"/>
          <w:numId w:val="6"/>
        </w:numPr>
        <w:spacing w:after="0" w:line="240" w:lineRule="auto"/>
        <w:jc w:val="both"/>
        <w:rPr>
          <w:rFonts w:cs="Arial"/>
          <w:b/>
        </w:rPr>
      </w:pPr>
      <w:r>
        <w:rPr>
          <w:rFonts w:cs="Arial"/>
        </w:rPr>
        <w:t>Provide a supportive and safe work environment for all voluntary and paid staff</w:t>
      </w:r>
    </w:p>
    <w:p w14:paraId="1B9533C5" w14:textId="77777777" w:rsidR="00320F73" w:rsidRDefault="00320F73" w:rsidP="00320F73">
      <w:pPr>
        <w:pStyle w:val="ListParagraph"/>
        <w:spacing w:after="0" w:line="240" w:lineRule="auto"/>
        <w:ind w:left="0"/>
        <w:jc w:val="both"/>
        <w:rPr>
          <w:rFonts w:cs="Arial"/>
          <w:b/>
        </w:rPr>
      </w:pPr>
    </w:p>
    <w:p w14:paraId="45EFDF36" w14:textId="77777777" w:rsidR="00320F73" w:rsidRDefault="00320F73" w:rsidP="00320F73">
      <w:pPr>
        <w:pStyle w:val="ListParagraph"/>
        <w:spacing w:after="0" w:line="264" w:lineRule="auto"/>
        <w:ind w:left="0"/>
        <w:jc w:val="both"/>
        <w:rPr>
          <w:rFonts w:cs="Arial"/>
          <w:color w:val="0070C0"/>
        </w:rPr>
      </w:pPr>
      <w:r>
        <w:rPr>
          <w:rFonts w:cs="Arial"/>
          <w:b/>
          <w:color w:val="0070C0"/>
        </w:rPr>
        <w:t xml:space="preserve">Responsiveness </w:t>
      </w:r>
    </w:p>
    <w:p w14:paraId="1E5301DF" w14:textId="77777777" w:rsidR="00320F73" w:rsidRPr="00D2455C" w:rsidRDefault="00320F73" w:rsidP="00D124A2">
      <w:pPr>
        <w:pStyle w:val="ListParagraph"/>
        <w:numPr>
          <w:ilvl w:val="0"/>
          <w:numId w:val="7"/>
        </w:numPr>
        <w:spacing w:after="0" w:line="264" w:lineRule="auto"/>
        <w:jc w:val="both"/>
        <w:rPr>
          <w:rFonts w:cs="Arial"/>
          <w:color w:val="000000"/>
        </w:rPr>
      </w:pPr>
      <w:r w:rsidRPr="00D2455C">
        <w:rPr>
          <w:rFonts w:cs="Arial"/>
        </w:rPr>
        <w:t>Meet the needs of our diverse community by providing services that are accessible and innovative.</w:t>
      </w:r>
    </w:p>
    <w:p w14:paraId="717B8706" w14:textId="77777777" w:rsidR="009C4FA5" w:rsidRPr="00260F5E" w:rsidRDefault="009C4FA5" w:rsidP="00A83E94">
      <w:pPr>
        <w:rPr>
          <w:rFonts w:asciiTheme="minorHAnsi" w:hAnsiTheme="minorHAnsi"/>
        </w:rPr>
      </w:pPr>
    </w:p>
    <w:sectPr w:rsidR="009C4FA5" w:rsidRPr="00260F5E" w:rsidSect="00811F54">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1134" w:left="1418" w:header="28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C225B" w14:textId="77777777" w:rsidR="00524607" w:rsidRDefault="00524607">
      <w:r>
        <w:separator/>
      </w:r>
    </w:p>
  </w:endnote>
  <w:endnote w:type="continuationSeparator" w:id="0">
    <w:p w14:paraId="2FB83A39" w14:textId="77777777" w:rsidR="00524607" w:rsidRDefault="00524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rinda">
    <w:altName w:val="Courier New"/>
    <w:panose1 w:val="00000400000000000000"/>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radeGothic-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5ED72" w14:textId="77777777" w:rsidR="00524607" w:rsidRDefault="005246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D3765" w14:textId="77777777" w:rsidR="00524607" w:rsidRDefault="00524607">
    <w:pPr>
      <w:pStyle w:val="Footer"/>
      <w:pBdr>
        <w:bottom w:val="single" w:sz="12" w:space="1" w:color="auto"/>
      </w:pBdr>
      <w:rPr>
        <w:color w:val="808080"/>
        <w:sz w:val="16"/>
        <w:szCs w:val="16"/>
      </w:rPr>
    </w:pPr>
  </w:p>
  <w:p w14:paraId="13C3003A" w14:textId="263E7992" w:rsidR="00524607" w:rsidRPr="00224AB2" w:rsidRDefault="00524607">
    <w:pPr>
      <w:pStyle w:val="Footer"/>
      <w:rPr>
        <w:color w:val="808080"/>
        <w:sz w:val="16"/>
        <w:szCs w:val="16"/>
      </w:rPr>
    </w:pPr>
    <w:r>
      <w:rPr>
        <w:color w:val="808080"/>
        <w:sz w:val="12"/>
        <w:szCs w:val="12"/>
      </w:rPr>
      <w:fldChar w:fldCharType="begin"/>
    </w:r>
    <w:r>
      <w:rPr>
        <w:color w:val="808080"/>
        <w:sz w:val="12"/>
        <w:szCs w:val="12"/>
      </w:rPr>
      <w:instrText xml:space="preserve"> FILENAME  \* Caps \p  \* MERGEFORMAT </w:instrText>
    </w:r>
    <w:r>
      <w:rPr>
        <w:color w:val="808080"/>
        <w:sz w:val="12"/>
        <w:szCs w:val="12"/>
      </w:rPr>
      <w:fldChar w:fldCharType="separate"/>
    </w:r>
    <w:r>
      <w:rPr>
        <w:noProof/>
        <w:color w:val="808080"/>
        <w:sz w:val="12"/>
        <w:szCs w:val="12"/>
      </w:rPr>
      <w:t>\\Bbchfile-02\Networkdata\Teamfolders\Primary Health\09 Management\03 Senior Practitioners\OA Senior Practitioners\Recruitment\Senior Practitioner OT PD 2019.Docx</w:t>
    </w:r>
    <w:r>
      <w:rPr>
        <w:color w:val="808080"/>
        <w:sz w:val="12"/>
        <w:szCs w:val="12"/>
      </w:rPr>
      <w:fldChar w:fldCharType="end"/>
    </w:r>
    <w:r>
      <w:rPr>
        <w:color w:val="808080"/>
        <w:sz w:val="12"/>
        <w:szCs w:val="12"/>
      </w:rPr>
      <w:tab/>
    </w:r>
    <w:r>
      <w:rPr>
        <w:color w:val="808080"/>
        <w:sz w:val="12"/>
        <w:szCs w:val="12"/>
      </w:rPr>
      <w:tab/>
    </w:r>
    <w:r w:rsidRPr="00A401B8">
      <w:rPr>
        <w:color w:val="808080"/>
        <w:sz w:val="12"/>
        <w:szCs w:val="12"/>
      </w:rPr>
      <w:t xml:space="preserve">Page </w:t>
    </w:r>
    <w:r w:rsidRPr="00A401B8">
      <w:rPr>
        <w:color w:val="808080"/>
        <w:sz w:val="12"/>
        <w:szCs w:val="12"/>
      </w:rPr>
      <w:fldChar w:fldCharType="begin"/>
    </w:r>
    <w:r w:rsidRPr="00A401B8">
      <w:rPr>
        <w:color w:val="808080"/>
        <w:sz w:val="12"/>
        <w:szCs w:val="12"/>
      </w:rPr>
      <w:instrText xml:space="preserve"> PAGE </w:instrText>
    </w:r>
    <w:r w:rsidRPr="00A401B8">
      <w:rPr>
        <w:color w:val="808080"/>
        <w:sz w:val="12"/>
        <w:szCs w:val="12"/>
      </w:rPr>
      <w:fldChar w:fldCharType="separate"/>
    </w:r>
    <w:r w:rsidR="00E47321">
      <w:rPr>
        <w:noProof/>
        <w:color w:val="808080"/>
        <w:sz w:val="12"/>
        <w:szCs w:val="12"/>
      </w:rPr>
      <w:t>7</w:t>
    </w:r>
    <w:r w:rsidRPr="00A401B8">
      <w:rPr>
        <w:color w:val="808080"/>
        <w:sz w:val="12"/>
        <w:szCs w:val="12"/>
      </w:rPr>
      <w:fldChar w:fldCharType="end"/>
    </w:r>
    <w:r w:rsidRPr="00A401B8">
      <w:rPr>
        <w:color w:val="808080"/>
        <w:sz w:val="12"/>
        <w:szCs w:val="12"/>
      </w:rPr>
      <w:t xml:space="preserve"> of </w:t>
    </w:r>
    <w:r w:rsidRPr="00A401B8">
      <w:rPr>
        <w:color w:val="808080"/>
        <w:sz w:val="12"/>
        <w:szCs w:val="12"/>
      </w:rPr>
      <w:fldChar w:fldCharType="begin"/>
    </w:r>
    <w:r w:rsidRPr="00A401B8">
      <w:rPr>
        <w:color w:val="808080"/>
        <w:sz w:val="12"/>
        <w:szCs w:val="12"/>
      </w:rPr>
      <w:instrText xml:space="preserve"> NUMPAGES </w:instrText>
    </w:r>
    <w:r w:rsidRPr="00A401B8">
      <w:rPr>
        <w:color w:val="808080"/>
        <w:sz w:val="12"/>
        <w:szCs w:val="12"/>
      </w:rPr>
      <w:fldChar w:fldCharType="separate"/>
    </w:r>
    <w:r w:rsidR="00E47321">
      <w:rPr>
        <w:noProof/>
        <w:color w:val="808080"/>
        <w:sz w:val="12"/>
        <w:szCs w:val="12"/>
      </w:rPr>
      <w:t>7</w:t>
    </w:r>
    <w:r w:rsidRPr="00A401B8">
      <w:rPr>
        <w:color w:val="808080"/>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9B389" w14:textId="77777777" w:rsidR="00524607" w:rsidRPr="00DB3D7A" w:rsidRDefault="00524607" w:rsidP="006F75C4">
    <w:pPr>
      <w:pStyle w:val="Footer"/>
      <w:jc w:val="center"/>
      <w:rPr>
        <w:rFonts w:ascii="Helvetica" w:hAnsi="Helvetica"/>
        <w:b/>
        <w:bCs/>
        <w:color w:val="000000"/>
      </w:rPr>
    </w:pPr>
    <w:r w:rsidRPr="00864A15">
      <w:rPr>
        <w:rFonts w:ascii="Calibri" w:hAnsi="Calibri"/>
        <w:color w:val="FF0000"/>
      </w:rPr>
      <w:t xml:space="preserve">Connect Health &amp; Community </w:t>
    </w:r>
    <w:r w:rsidRPr="00864A15">
      <w:rPr>
        <w:rFonts w:ascii="Calibri" w:hAnsi="Calibri"/>
        <w:iCs/>
        <w:color w:val="FF0000"/>
      </w:rPr>
      <w:t>recruitment and selection procedures reflect our commitment to the safety and wellbeing of children and young people</w:t>
    </w:r>
  </w:p>
  <w:p w14:paraId="6B694F21" w14:textId="77777777" w:rsidR="00524607" w:rsidRPr="006F75C4" w:rsidRDefault="00524607" w:rsidP="00F162F6">
    <w:pPr>
      <w:pBdr>
        <w:bottom w:val="single" w:sz="12" w:space="1" w:color="auto"/>
      </w:pBdr>
      <w:jc w:val="center"/>
      <w:rPr>
        <w:rFonts w:ascii="Calibri" w:hAnsi="Calibri"/>
        <w:color w:val="FF0000"/>
      </w:rPr>
    </w:pPr>
    <w:r w:rsidRPr="006F75C4">
      <w:rPr>
        <w:rFonts w:ascii="Calibri" w:hAnsi="Calibri"/>
        <w:color w:val="FF0000"/>
      </w:rPr>
      <w:t>Connect Health is a TOTALLY SMOKE FREE WORKPLACE</w:t>
    </w:r>
  </w:p>
  <w:p w14:paraId="420DA651" w14:textId="54CF6111" w:rsidR="00524607" w:rsidRPr="00260F5E" w:rsidRDefault="00524607" w:rsidP="00D46FD3">
    <w:pPr>
      <w:pStyle w:val="Footer"/>
      <w:rPr>
        <w:rFonts w:asciiTheme="minorHAnsi" w:hAnsiTheme="minorHAnsi"/>
        <w:color w:val="A6A6A6" w:themeColor="background1" w:themeShade="A6"/>
        <w:sz w:val="16"/>
        <w:szCs w:val="16"/>
      </w:rPr>
    </w:pPr>
    <w:r w:rsidRPr="00260F5E">
      <w:rPr>
        <w:rFonts w:asciiTheme="minorHAnsi" w:hAnsiTheme="minorHAnsi"/>
        <w:color w:val="A6A6A6" w:themeColor="background1" w:themeShade="A6"/>
        <w:sz w:val="16"/>
        <w:szCs w:val="16"/>
      </w:rPr>
      <w:fldChar w:fldCharType="begin"/>
    </w:r>
    <w:r w:rsidRPr="00260F5E">
      <w:rPr>
        <w:rFonts w:asciiTheme="minorHAnsi" w:hAnsiTheme="minorHAnsi"/>
        <w:color w:val="A6A6A6" w:themeColor="background1" w:themeShade="A6"/>
        <w:sz w:val="16"/>
        <w:szCs w:val="16"/>
      </w:rPr>
      <w:instrText xml:space="preserve"> FILENAME  \* Caps \p  \* MERGEFORMAT </w:instrText>
    </w:r>
    <w:r w:rsidRPr="00260F5E">
      <w:rPr>
        <w:rFonts w:asciiTheme="minorHAnsi" w:hAnsiTheme="minorHAnsi"/>
        <w:color w:val="A6A6A6" w:themeColor="background1" w:themeShade="A6"/>
        <w:sz w:val="16"/>
        <w:szCs w:val="16"/>
      </w:rPr>
      <w:fldChar w:fldCharType="separate"/>
    </w:r>
    <w:r>
      <w:rPr>
        <w:rFonts w:asciiTheme="minorHAnsi" w:hAnsiTheme="minorHAnsi"/>
        <w:noProof/>
        <w:color w:val="A6A6A6" w:themeColor="background1" w:themeShade="A6"/>
        <w:sz w:val="16"/>
        <w:szCs w:val="16"/>
      </w:rPr>
      <w:t>\\Bbchfile-02\Networkdata\Teamfolders\Primary Health\09 Management\03 Senior Practitioners\OA Senior Practitioners\Recruitment\Senior Practitioner OT PD 2019.Docx</w:t>
    </w:r>
    <w:r w:rsidRPr="00260F5E">
      <w:rPr>
        <w:rFonts w:asciiTheme="minorHAnsi" w:hAnsiTheme="minorHAnsi"/>
        <w:color w:val="A6A6A6" w:themeColor="background1" w:themeShade="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B3A81" w14:textId="77777777" w:rsidR="00524607" w:rsidRDefault="00524607">
      <w:r>
        <w:separator/>
      </w:r>
    </w:p>
  </w:footnote>
  <w:footnote w:type="continuationSeparator" w:id="0">
    <w:p w14:paraId="0CCD08FF" w14:textId="77777777" w:rsidR="00524607" w:rsidRDefault="00524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F2794" w14:textId="77777777" w:rsidR="00524607" w:rsidRDefault="005246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61A69" w14:textId="775242D0" w:rsidR="00524607" w:rsidRPr="007D6FA9" w:rsidRDefault="00524607" w:rsidP="00691A38">
    <w:pPr>
      <w:pStyle w:val="Header"/>
      <w:pBdr>
        <w:bottom w:val="single" w:sz="12" w:space="1" w:color="auto"/>
      </w:pBdr>
      <w:rPr>
        <w:rFonts w:ascii="Century Gothic" w:hAnsi="Century Gothic"/>
        <w:b/>
      </w:rPr>
    </w:pPr>
    <w:r w:rsidRPr="00691A38">
      <w:rPr>
        <w:b/>
        <w:color w:val="808080"/>
      </w:rPr>
      <w:t xml:space="preserve">POSITION DESCRIPTION </w:t>
    </w:r>
    <w:r>
      <w:rPr>
        <w:b/>
        <w:color w:val="808080"/>
      </w:rPr>
      <w:t xml:space="preserve">                                         Occupational Therapist</w:t>
    </w:r>
  </w:p>
  <w:p w14:paraId="1DCFF507" w14:textId="77777777" w:rsidR="00524607" w:rsidRPr="00691A38" w:rsidRDefault="00524607" w:rsidP="00691A38">
    <w:pPr>
      <w:pStyle w:val="Header"/>
      <w:rPr>
        <w:rFonts w:ascii="Century Gothic" w:hAnsi="Century Gothic"/>
        <w:b/>
        <w:color w:val="80808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849FA" w14:textId="0828B607" w:rsidR="00524607" w:rsidRPr="00CF5B42" w:rsidRDefault="00524607" w:rsidP="00DA34C2">
    <w:pPr>
      <w:pStyle w:val="Header"/>
      <w:rPr>
        <w:rFonts w:asciiTheme="minorHAnsi" w:hAnsiTheme="minorHAnsi" w:cstheme="minorHAnsi"/>
        <w:b/>
        <w:sz w:val="40"/>
        <w:szCs w:val="40"/>
      </w:rPr>
    </w:pPr>
    <w:r>
      <w:rPr>
        <w:noProof/>
      </w:rPr>
      <w:drawing>
        <wp:inline distT="0" distB="0" distL="0" distR="0" wp14:anchorId="4AE84461" wp14:editId="4B9421B7">
          <wp:extent cx="1292860" cy="646430"/>
          <wp:effectExtent l="0" t="0" r="2540" b="1270"/>
          <wp:docPr id="4" name="Picture 4" descr="X:\04 Connect Health Style\logo\logo-CMYK for publisher and commercial pri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04 Connect Health Style\logo\logo-CMYK for publisher and commercial printi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860" cy="646430"/>
                  </a:xfrm>
                  <a:prstGeom prst="rect">
                    <a:avLst/>
                  </a:prstGeom>
                  <a:noFill/>
                  <a:ln>
                    <a:noFill/>
                  </a:ln>
                </pic:spPr>
              </pic:pic>
            </a:graphicData>
          </a:graphic>
        </wp:inline>
      </w:drawing>
    </w:r>
    <w:r>
      <w:tab/>
    </w:r>
    <w:r>
      <w:tab/>
    </w:r>
    <w:r w:rsidRPr="00D97E2D">
      <w:rPr>
        <w:rFonts w:asciiTheme="minorHAnsi" w:hAnsiTheme="minorHAnsi" w:cstheme="minorHAnsi"/>
        <w:b/>
        <w:color w:val="0070C0"/>
        <w:sz w:val="40"/>
        <w:szCs w:val="40"/>
      </w:rPr>
      <w:t xml:space="preserve">POSITION DESCRIPTION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A40"/>
    <w:multiLevelType w:val="hybridMultilevel"/>
    <w:tmpl w:val="8EA4A3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FF435D"/>
    <w:multiLevelType w:val="hybridMultilevel"/>
    <w:tmpl w:val="343AEB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8720B0"/>
    <w:multiLevelType w:val="hybridMultilevel"/>
    <w:tmpl w:val="652A50E8"/>
    <w:lvl w:ilvl="0" w:tplc="F0B638C0">
      <w:start w:val="1"/>
      <w:numFmt w:val="bullet"/>
      <w:lvlText w:val="-"/>
      <w:lvlJc w:val="left"/>
      <w:pPr>
        <w:tabs>
          <w:tab w:val="num" w:pos="0"/>
        </w:tabs>
        <w:ind w:left="170" w:hanging="170"/>
      </w:pPr>
      <w:rPr>
        <w:rFonts w:ascii="Vrinda" w:hAnsi="Vrinda"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817E48"/>
    <w:multiLevelType w:val="hybridMultilevel"/>
    <w:tmpl w:val="C4D6B81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6454F5"/>
    <w:multiLevelType w:val="hybridMultilevel"/>
    <w:tmpl w:val="22CC3FF6"/>
    <w:lvl w:ilvl="0" w:tplc="8638A728">
      <w:start w:val="1"/>
      <w:numFmt w:val="bullet"/>
      <w:lvlText w:val=""/>
      <w:lvlJc w:val="left"/>
      <w:pPr>
        <w:tabs>
          <w:tab w:val="num" w:pos="227"/>
        </w:tabs>
        <w:ind w:left="227" w:hanging="170"/>
      </w:pPr>
      <w:rPr>
        <w:rFonts w:ascii="Wingdings" w:hAnsi="Wingdings" w:hint="default"/>
        <w:b w:val="0"/>
        <w:i w:val="0"/>
        <w:sz w:val="20"/>
      </w:rPr>
    </w:lvl>
    <w:lvl w:ilvl="1" w:tplc="04090005">
      <w:start w:val="1"/>
      <w:numFmt w:val="bullet"/>
      <w:lvlText w:val=""/>
      <w:lvlJc w:val="left"/>
      <w:pPr>
        <w:tabs>
          <w:tab w:val="num" w:pos="1440"/>
        </w:tabs>
        <w:ind w:left="1440" w:hanging="360"/>
      </w:pPr>
      <w:rPr>
        <w:rFonts w:ascii="Wingdings" w:hAnsi="Wingdings" w:hint="default"/>
        <w:b w:val="0"/>
        <w:i w:val="0"/>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C4947"/>
    <w:multiLevelType w:val="hybridMultilevel"/>
    <w:tmpl w:val="DC3C9C9C"/>
    <w:lvl w:ilvl="0" w:tplc="F0B638C0">
      <w:start w:val="1"/>
      <w:numFmt w:val="bullet"/>
      <w:lvlText w:val="-"/>
      <w:lvlJc w:val="left"/>
      <w:pPr>
        <w:tabs>
          <w:tab w:val="num" w:pos="0"/>
        </w:tabs>
        <w:ind w:left="170" w:hanging="170"/>
      </w:pPr>
      <w:rPr>
        <w:rFonts w:ascii="Vrinda" w:hAnsi="Vrinda"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6F61E9"/>
    <w:multiLevelType w:val="hybridMultilevel"/>
    <w:tmpl w:val="6EECD8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2722DD"/>
    <w:multiLevelType w:val="hybridMultilevel"/>
    <w:tmpl w:val="3C6C5680"/>
    <w:lvl w:ilvl="0" w:tplc="A4E440C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9AC677D"/>
    <w:multiLevelType w:val="hybridMultilevel"/>
    <w:tmpl w:val="088AF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3D69D2"/>
    <w:multiLevelType w:val="hybridMultilevel"/>
    <w:tmpl w:val="BC5A3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906B6F"/>
    <w:multiLevelType w:val="hybridMultilevel"/>
    <w:tmpl w:val="AFEC979C"/>
    <w:lvl w:ilvl="0" w:tplc="F0B638C0">
      <w:start w:val="1"/>
      <w:numFmt w:val="bullet"/>
      <w:lvlText w:val="-"/>
      <w:lvlJc w:val="left"/>
      <w:pPr>
        <w:ind w:left="360" w:hanging="360"/>
      </w:pPr>
      <w:rPr>
        <w:rFonts w:ascii="Vrinda" w:hAnsi="Vrinda"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6F04150"/>
    <w:multiLevelType w:val="hybridMultilevel"/>
    <w:tmpl w:val="CDBC37D0"/>
    <w:lvl w:ilvl="0" w:tplc="F0B638C0">
      <w:start w:val="1"/>
      <w:numFmt w:val="bullet"/>
      <w:lvlText w:val="-"/>
      <w:lvlJc w:val="left"/>
      <w:pPr>
        <w:ind w:left="360" w:hanging="360"/>
      </w:pPr>
      <w:rPr>
        <w:rFonts w:ascii="Vrinda" w:hAnsi="Vrinda" w:hint="default"/>
      </w:rPr>
    </w:lvl>
    <w:lvl w:ilvl="1" w:tplc="AB86E986">
      <w:numFmt w:val="bullet"/>
      <w:lvlText w:val="•"/>
      <w:lvlJc w:val="left"/>
      <w:pPr>
        <w:ind w:left="1080" w:hanging="360"/>
      </w:pPr>
      <w:rPr>
        <w:rFonts w:ascii="Calibri" w:eastAsiaTheme="minorHAnsi" w:hAnsi="Calibri" w:cs="Verdana"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A325658"/>
    <w:multiLevelType w:val="hybridMultilevel"/>
    <w:tmpl w:val="4A005C5A"/>
    <w:lvl w:ilvl="0" w:tplc="F0B638C0">
      <w:start w:val="1"/>
      <w:numFmt w:val="bullet"/>
      <w:lvlText w:val="-"/>
      <w:lvlJc w:val="left"/>
      <w:pPr>
        <w:ind w:left="360" w:hanging="360"/>
      </w:pPr>
      <w:rPr>
        <w:rFonts w:ascii="Vrinda" w:hAnsi="Vrinda"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3F93B1F"/>
    <w:multiLevelType w:val="hybridMultilevel"/>
    <w:tmpl w:val="0134937C"/>
    <w:lvl w:ilvl="0" w:tplc="F0B638C0">
      <w:start w:val="1"/>
      <w:numFmt w:val="bullet"/>
      <w:lvlText w:val="-"/>
      <w:lvlJc w:val="left"/>
      <w:pPr>
        <w:ind w:left="360" w:hanging="360"/>
      </w:pPr>
      <w:rPr>
        <w:rFonts w:ascii="Vrinda" w:hAnsi="Vrinda"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4906D3B"/>
    <w:multiLevelType w:val="hybridMultilevel"/>
    <w:tmpl w:val="8DA0C34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193A4C"/>
    <w:multiLevelType w:val="hybridMultilevel"/>
    <w:tmpl w:val="A7E0C25A"/>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492781"/>
    <w:multiLevelType w:val="hybridMultilevel"/>
    <w:tmpl w:val="B240BA1C"/>
    <w:lvl w:ilvl="0" w:tplc="A4E440C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B9335CE"/>
    <w:multiLevelType w:val="hybridMultilevel"/>
    <w:tmpl w:val="CCBCE75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6C6D6982"/>
    <w:multiLevelType w:val="hybridMultilevel"/>
    <w:tmpl w:val="FF4488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299299F"/>
    <w:multiLevelType w:val="hybridMultilevel"/>
    <w:tmpl w:val="73B0A2A4"/>
    <w:lvl w:ilvl="0" w:tplc="A4E440C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7164C7A"/>
    <w:multiLevelType w:val="hybridMultilevel"/>
    <w:tmpl w:val="4912AD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CEC34DA"/>
    <w:multiLevelType w:val="hybridMultilevel"/>
    <w:tmpl w:val="BE7C55F2"/>
    <w:lvl w:ilvl="0" w:tplc="A4E440C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9"/>
  </w:num>
  <w:num w:numId="3">
    <w:abstractNumId w:val="16"/>
  </w:num>
  <w:num w:numId="4">
    <w:abstractNumId w:val="21"/>
  </w:num>
  <w:num w:numId="5">
    <w:abstractNumId w:val="7"/>
  </w:num>
  <w:num w:numId="6">
    <w:abstractNumId w:val="2"/>
  </w:num>
  <w:num w:numId="7">
    <w:abstractNumId w:val="5"/>
  </w:num>
  <w:num w:numId="8">
    <w:abstractNumId w:val="10"/>
  </w:num>
  <w:num w:numId="9">
    <w:abstractNumId w:val="12"/>
  </w:num>
  <w:num w:numId="10">
    <w:abstractNumId w:val="11"/>
  </w:num>
  <w:num w:numId="11">
    <w:abstractNumId w:val="13"/>
  </w:num>
  <w:num w:numId="12">
    <w:abstractNumId w:val="14"/>
  </w:num>
  <w:num w:numId="13">
    <w:abstractNumId w:val="6"/>
  </w:num>
  <w:num w:numId="14">
    <w:abstractNumId w:val="3"/>
  </w:num>
  <w:num w:numId="15">
    <w:abstractNumId w:val="17"/>
  </w:num>
  <w:num w:numId="16">
    <w:abstractNumId w:val="15"/>
  </w:num>
  <w:num w:numId="17">
    <w:abstractNumId w:val="18"/>
  </w:num>
  <w:num w:numId="18">
    <w:abstractNumId w:val="20"/>
  </w:num>
  <w:num w:numId="19">
    <w:abstractNumId w:val="1"/>
  </w:num>
  <w:num w:numId="20">
    <w:abstractNumId w:val="8"/>
  </w:num>
  <w:num w:numId="21">
    <w:abstractNumId w:val="9"/>
  </w:num>
  <w:num w:numId="22">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a3NDAzMLI0MTI3MTZU0lEKTi0uzszPAykwqgUAamIySiwAAAA="/>
  </w:docVars>
  <w:rsids>
    <w:rsidRoot w:val="00D071CE"/>
    <w:rsid w:val="000062E4"/>
    <w:rsid w:val="000116C8"/>
    <w:rsid w:val="00025E82"/>
    <w:rsid w:val="00030E11"/>
    <w:rsid w:val="000352D8"/>
    <w:rsid w:val="000520A5"/>
    <w:rsid w:val="00054D5C"/>
    <w:rsid w:val="000716CB"/>
    <w:rsid w:val="00073A1E"/>
    <w:rsid w:val="000A2B6C"/>
    <w:rsid w:val="000A6821"/>
    <w:rsid w:val="000F142A"/>
    <w:rsid w:val="000F56AA"/>
    <w:rsid w:val="00110AD9"/>
    <w:rsid w:val="00112C46"/>
    <w:rsid w:val="001176D7"/>
    <w:rsid w:val="00121CB0"/>
    <w:rsid w:val="00125FCD"/>
    <w:rsid w:val="00140C6B"/>
    <w:rsid w:val="00150D40"/>
    <w:rsid w:val="00174595"/>
    <w:rsid w:val="00181A57"/>
    <w:rsid w:val="001A2FD8"/>
    <w:rsid w:val="001A3688"/>
    <w:rsid w:val="001C1382"/>
    <w:rsid w:val="001C31D8"/>
    <w:rsid w:val="001F04AE"/>
    <w:rsid w:val="00204577"/>
    <w:rsid w:val="002077F2"/>
    <w:rsid w:val="00216C75"/>
    <w:rsid w:val="00224AB2"/>
    <w:rsid w:val="002251AE"/>
    <w:rsid w:val="0024030B"/>
    <w:rsid w:val="00251B0E"/>
    <w:rsid w:val="00260F5E"/>
    <w:rsid w:val="00285C11"/>
    <w:rsid w:val="0028703F"/>
    <w:rsid w:val="002B7CE9"/>
    <w:rsid w:val="002E6E9D"/>
    <w:rsid w:val="00300AF4"/>
    <w:rsid w:val="0031726A"/>
    <w:rsid w:val="00320F73"/>
    <w:rsid w:val="0033726A"/>
    <w:rsid w:val="00340A0E"/>
    <w:rsid w:val="00343EBD"/>
    <w:rsid w:val="003625FC"/>
    <w:rsid w:val="00366740"/>
    <w:rsid w:val="00370F20"/>
    <w:rsid w:val="00375A23"/>
    <w:rsid w:val="0037686A"/>
    <w:rsid w:val="00376EB0"/>
    <w:rsid w:val="003804F0"/>
    <w:rsid w:val="003852AD"/>
    <w:rsid w:val="00395E80"/>
    <w:rsid w:val="003A42F6"/>
    <w:rsid w:val="003A48F4"/>
    <w:rsid w:val="003A5915"/>
    <w:rsid w:val="003A7316"/>
    <w:rsid w:val="003B26D2"/>
    <w:rsid w:val="003B5466"/>
    <w:rsid w:val="003C3330"/>
    <w:rsid w:val="003C733C"/>
    <w:rsid w:val="003E3D36"/>
    <w:rsid w:val="003E7B13"/>
    <w:rsid w:val="003E7B1C"/>
    <w:rsid w:val="004025D8"/>
    <w:rsid w:val="00416804"/>
    <w:rsid w:val="00437E24"/>
    <w:rsid w:val="00442738"/>
    <w:rsid w:val="0046349F"/>
    <w:rsid w:val="00481CEB"/>
    <w:rsid w:val="0049743F"/>
    <w:rsid w:val="004C66BC"/>
    <w:rsid w:val="004C6975"/>
    <w:rsid w:val="004D0631"/>
    <w:rsid w:val="004D6E66"/>
    <w:rsid w:val="004E076A"/>
    <w:rsid w:val="004E2704"/>
    <w:rsid w:val="004E2B8B"/>
    <w:rsid w:val="0051705C"/>
    <w:rsid w:val="00524607"/>
    <w:rsid w:val="00531884"/>
    <w:rsid w:val="00531C97"/>
    <w:rsid w:val="00540ACA"/>
    <w:rsid w:val="00554F26"/>
    <w:rsid w:val="00562D93"/>
    <w:rsid w:val="00564417"/>
    <w:rsid w:val="00566946"/>
    <w:rsid w:val="005830A1"/>
    <w:rsid w:val="0058345B"/>
    <w:rsid w:val="0058593A"/>
    <w:rsid w:val="005B6B3F"/>
    <w:rsid w:val="005C051A"/>
    <w:rsid w:val="005C61FA"/>
    <w:rsid w:val="005F18EC"/>
    <w:rsid w:val="006201F5"/>
    <w:rsid w:val="00691A38"/>
    <w:rsid w:val="00694A60"/>
    <w:rsid w:val="00697015"/>
    <w:rsid w:val="006C2E03"/>
    <w:rsid w:val="006C63D1"/>
    <w:rsid w:val="006E2445"/>
    <w:rsid w:val="006F75C4"/>
    <w:rsid w:val="00700640"/>
    <w:rsid w:val="00721FB5"/>
    <w:rsid w:val="007358E1"/>
    <w:rsid w:val="007409D3"/>
    <w:rsid w:val="007457AD"/>
    <w:rsid w:val="007830B5"/>
    <w:rsid w:val="00784040"/>
    <w:rsid w:val="00795C1A"/>
    <w:rsid w:val="007A7E0E"/>
    <w:rsid w:val="007B6C17"/>
    <w:rsid w:val="007D5B8F"/>
    <w:rsid w:val="007D6FA9"/>
    <w:rsid w:val="007D7136"/>
    <w:rsid w:val="007E3127"/>
    <w:rsid w:val="007E6634"/>
    <w:rsid w:val="007F789B"/>
    <w:rsid w:val="00811F54"/>
    <w:rsid w:val="00826352"/>
    <w:rsid w:val="0083076D"/>
    <w:rsid w:val="00841C76"/>
    <w:rsid w:val="00866E39"/>
    <w:rsid w:val="008705E1"/>
    <w:rsid w:val="00885E84"/>
    <w:rsid w:val="00885E87"/>
    <w:rsid w:val="008976B4"/>
    <w:rsid w:val="008A6F06"/>
    <w:rsid w:val="008A7DE3"/>
    <w:rsid w:val="008B053B"/>
    <w:rsid w:val="008B1B83"/>
    <w:rsid w:val="008B38A9"/>
    <w:rsid w:val="008B7E0B"/>
    <w:rsid w:val="008C237E"/>
    <w:rsid w:val="008C3517"/>
    <w:rsid w:val="008D19CA"/>
    <w:rsid w:val="008D2688"/>
    <w:rsid w:val="008F20DF"/>
    <w:rsid w:val="008F29D1"/>
    <w:rsid w:val="009071CF"/>
    <w:rsid w:val="00912964"/>
    <w:rsid w:val="00925EE1"/>
    <w:rsid w:val="009345B3"/>
    <w:rsid w:val="0093695D"/>
    <w:rsid w:val="00962098"/>
    <w:rsid w:val="00984915"/>
    <w:rsid w:val="009A39F7"/>
    <w:rsid w:val="009A3BA5"/>
    <w:rsid w:val="009A672A"/>
    <w:rsid w:val="009B6C9E"/>
    <w:rsid w:val="009C4FA5"/>
    <w:rsid w:val="009C6FCE"/>
    <w:rsid w:val="009D02D4"/>
    <w:rsid w:val="009D0E4D"/>
    <w:rsid w:val="009D28DF"/>
    <w:rsid w:val="009F7834"/>
    <w:rsid w:val="00A11795"/>
    <w:rsid w:val="00A23775"/>
    <w:rsid w:val="00A2707F"/>
    <w:rsid w:val="00A2776F"/>
    <w:rsid w:val="00A37345"/>
    <w:rsid w:val="00A401B8"/>
    <w:rsid w:val="00A409C5"/>
    <w:rsid w:val="00A60CE0"/>
    <w:rsid w:val="00A6367A"/>
    <w:rsid w:val="00A73B43"/>
    <w:rsid w:val="00A83E94"/>
    <w:rsid w:val="00A86D58"/>
    <w:rsid w:val="00AB7EC1"/>
    <w:rsid w:val="00AE1E90"/>
    <w:rsid w:val="00AE6613"/>
    <w:rsid w:val="00AF3413"/>
    <w:rsid w:val="00AF7C5A"/>
    <w:rsid w:val="00B02F19"/>
    <w:rsid w:val="00B277D3"/>
    <w:rsid w:val="00B536FB"/>
    <w:rsid w:val="00B55993"/>
    <w:rsid w:val="00B60550"/>
    <w:rsid w:val="00B66535"/>
    <w:rsid w:val="00B772D1"/>
    <w:rsid w:val="00B81CA5"/>
    <w:rsid w:val="00B82F15"/>
    <w:rsid w:val="00B94470"/>
    <w:rsid w:val="00BA5F50"/>
    <w:rsid w:val="00BA75AF"/>
    <w:rsid w:val="00BB5B95"/>
    <w:rsid w:val="00BC3817"/>
    <w:rsid w:val="00BD1A04"/>
    <w:rsid w:val="00BD1A61"/>
    <w:rsid w:val="00BD1EC2"/>
    <w:rsid w:val="00BE7549"/>
    <w:rsid w:val="00BF4C45"/>
    <w:rsid w:val="00BF4DF3"/>
    <w:rsid w:val="00C01F23"/>
    <w:rsid w:val="00C0383A"/>
    <w:rsid w:val="00C13270"/>
    <w:rsid w:val="00C15004"/>
    <w:rsid w:val="00C36658"/>
    <w:rsid w:val="00C7312A"/>
    <w:rsid w:val="00C84FC0"/>
    <w:rsid w:val="00C90972"/>
    <w:rsid w:val="00CA3274"/>
    <w:rsid w:val="00CA56FB"/>
    <w:rsid w:val="00CC24DB"/>
    <w:rsid w:val="00CF5B42"/>
    <w:rsid w:val="00CF6E93"/>
    <w:rsid w:val="00D071CE"/>
    <w:rsid w:val="00D124A2"/>
    <w:rsid w:val="00D249DF"/>
    <w:rsid w:val="00D2550E"/>
    <w:rsid w:val="00D37D21"/>
    <w:rsid w:val="00D46FD3"/>
    <w:rsid w:val="00D52872"/>
    <w:rsid w:val="00D53697"/>
    <w:rsid w:val="00D651FF"/>
    <w:rsid w:val="00D703A6"/>
    <w:rsid w:val="00D74786"/>
    <w:rsid w:val="00D94A4F"/>
    <w:rsid w:val="00D97E2D"/>
    <w:rsid w:val="00DA34C2"/>
    <w:rsid w:val="00DA5A7B"/>
    <w:rsid w:val="00DB71BC"/>
    <w:rsid w:val="00DD25B6"/>
    <w:rsid w:val="00DD4DA7"/>
    <w:rsid w:val="00DE04D9"/>
    <w:rsid w:val="00DE241A"/>
    <w:rsid w:val="00DE3C43"/>
    <w:rsid w:val="00DE4BC6"/>
    <w:rsid w:val="00DF332C"/>
    <w:rsid w:val="00E31C68"/>
    <w:rsid w:val="00E35AF7"/>
    <w:rsid w:val="00E45C82"/>
    <w:rsid w:val="00E47321"/>
    <w:rsid w:val="00E57F1E"/>
    <w:rsid w:val="00E645F6"/>
    <w:rsid w:val="00E7217D"/>
    <w:rsid w:val="00E95629"/>
    <w:rsid w:val="00EA2EB2"/>
    <w:rsid w:val="00EA7B8B"/>
    <w:rsid w:val="00EE7C79"/>
    <w:rsid w:val="00EF1F9F"/>
    <w:rsid w:val="00EF53E5"/>
    <w:rsid w:val="00EF56B0"/>
    <w:rsid w:val="00EF63C9"/>
    <w:rsid w:val="00F02F5B"/>
    <w:rsid w:val="00F162F6"/>
    <w:rsid w:val="00F17D40"/>
    <w:rsid w:val="00F22390"/>
    <w:rsid w:val="00F559F9"/>
    <w:rsid w:val="00F70A9F"/>
    <w:rsid w:val="00F7357A"/>
    <w:rsid w:val="00FA0BA9"/>
    <w:rsid w:val="00FA4273"/>
    <w:rsid w:val="00FC1BE3"/>
    <w:rsid w:val="00FD194F"/>
    <w:rsid w:val="00FE4F01"/>
    <w:rsid w:val="00FE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14:docId w14:val="491F2C0D"/>
  <w15:chartTrackingRefBased/>
  <w15:docId w15:val="{28BA4BE6-068F-4C26-A701-6A5AB167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CB0"/>
    <w:rPr>
      <w:rFonts w:ascii="Arial" w:hAnsi="Arial"/>
      <w:sz w:val="22"/>
      <w:szCs w:val="22"/>
      <w:lang w:val="en-AU" w:eastAsia="en-AU"/>
    </w:rPr>
  </w:style>
  <w:style w:type="paragraph" w:styleId="Heading2">
    <w:name w:val="heading 2"/>
    <w:basedOn w:val="Normal"/>
    <w:link w:val="Heading2Char"/>
    <w:qFormat/>
    <w:rsid w:val="00AB7EC1"/>
    <w:pPr>
      <w:keepNext/>
      <w:snapToGrid w:val="0"/>
      <w:outlineLvl w:val="1"/>
    </w:pPr>
    <w:rPr>
      <w:rFonts w:cs="Arial"/>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1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21CB0"/>
    <w:pPr>
      <w:tabs>
        <w:tab w:val="center" w:pos="4153"/>
        <w:tab w:val="right" w:pos="8306"/>
      </w:tabs>
    </w:pPr>
  </w:style>
  <w:style w:type="paragraph" w:styleId="Header">
    <w:name w:val="header"/>
    <w:basedOn w:val="Normal"/>
    <w:rsid w:val="00912964"/>
    <w:pPr>
      <w:tabs>
        <w:tab w:val="center" w:pos="4153"/>
        <w:tab w:val="right" w:pos="8306"/>
      </w:tabs>
    </w:pPr>
  </w:style>
  <w:style w:type="paragraph" w:styleId="ListParagraph">
    <w:name w:val="List Paragraph"/>
    <w:basedOn w:val="Normal"/>
    <w:link w:val="ListParagraphChar"/>
    <w:uiPriority w:val="34"/>
    <w:qFormat/>
    <w:rsid w:val="0031726A"/>
    <w:pPr>
      <w:spacing w:after="200" w:line="276" w:lineRule="auto"/>
      <w:ind w:left="720"/>
      <w:contextualSpacing/>
    </w:pPr>
    <w:rPr>
      <w:rFonts w:ascii="Calibri" w:hAnsi="Calibri"/>
      <w:lang w:val="en-US" w:eastAsia="en-US"/>
    </w:rPr>
  </w:style>
  <w:style w:type="paragraph" w:customStyle="1" w:styleId="Default">
    <w:name w:val="Default"/>
    <w:rsid w:val="00F162F6"/>
    <w:pPr>
      <w:autoSpaceDE w:val="0"/>
      <w:autoSpaceDN w:val="0"/>
      <w:adjustRightInd w:val="0"/>
    </w:pPr>
    <w:rPr>
      <w:rFonts w:ascii="Arial" w:hAnsi="Arial" w:cs="Arial"/>
      <w:color w:val="000000"/>
      <w:sz w:val="24"/>
      <w:szCs w:val="24"/>
      <w:lang w:val="en-AU" w:eastAsia="en-AU"/>
    </w:rPr>
  </w:style>
  <w:style w:type="character" w:customStyle="1" w:styleId="Heading2Char">
    <w:name w:val="Heading 2 Char"/>
    <w:link w:val="Heading2"/>
    <w:rsid w:val="00AB7EC1"/>
    <w:rPr>
      <w:rFonts w:ascii="Arial" w:hAnsi="Arial" w:cs="Arial"/>
      <w:b/>
      <w:bCs/>
      <w:lang w:val="en-AU" w:eastAsia="en-US" w:bidi="ar-SA"/>
    </w:rPr>
  </w:style>
  <w:style w:type="character" w:customStyle="1" w:styleId="ListParagraphChar">
    <w:name w:val="List Paragraph Char"/>
    <w:link w:val="ListParagraph"/>
    <w:uiPriority w:val="34"/>
    <w:rsid w:val="00531C97"/>
    <w:rPr>
      <w:rFonts w:ascii="Calibri" w:hAnsi="Calibri"/>
      <w:sz w:val="22"/>
      <w:szCs w:val="22"/>
    </w:rPr>
  </w:style>
  <w:style w:type="character" w:styleId="Strong">
    <w:name w:val="Strong"/>
    <w:basedOn w:val="DefaultParagraphFont"/>
    <w:uiPriority w:val="22"/>
    <w:qFormat/>
    <w:rsid w:val="00C90972"/>
    <w:rPr>
      <w:b/>
      <w:bCs/>
    </w:rPr>
  </w:style>
  <w:style w:type="paragraph" w:styleId="NormalWeb">
    <w:name w:val="Normal (Web)"/>
    <w:basedOn w:val="Normal"/>
    <w:uiPriority w:val="99"/>
    <w:unhideWhenUsed/>
    <w:rsid w:val="00C90972"/>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4D0631"/>
    <w:rPr>
      <w:rFonts w:ascii="Segoe UI" w:hAnsi="Segoe UI" w:cs="Segoe UI"/>
      <w:sz w:val="18"/>
      <w:szCs w:val="18"/>
    </w:rPr>
  </w:style>
  <w:style w:type="character" w:customStyle="1" w:styleId="BalloonTextChar">
    <w:name w:val="Balloon Text Char"/>
    <w:basedOn w:val="DefaultParagraphFont"/>
    <w:link w:val="BalloonText"/>
    <w:rsid w:val="004D0631"/>
    <w:rPr>
      <w:rFonts w:ascii="Segoe UI" w:hAnsi="Segoe UI" w:cs="Segoe UI"/>
      <w:sz w:val="18"/>
      <w:szCs w:val="18"/>
      <w:lang w:val="en-AU" w:eastAsia="en-AU"/>
    </w:rPr>
  </w:style>
  <w:style w:type="character" w:styleId="CommentReference">
    <w:name w:val="annotation reference"/>
    <w:basedOn w:val="DefaultParagraphFont"/>
    <w:rsid w:val="002077F2"/>
    <w:rPr>
      <w:sz w:val="16"/>
      <w:szCs w:val="16"/>
    </w:rPr>
  </w:style>
  <w:style w:type="paragraph" w:styleId="CommentText">
    <w:name w:val="annotation text"/>
    <w:basedOn w:val="Normal"/>
    <w:link w:val="CommentTextChar"/>
    <w:rsid w:val="002077F2"/>
    <w:rPr>
      <w:sz w:val="20"/>
      <w:szCs w:val="20"/>
    </w:rPr>
  </w:style>
  <w:style w:type="character" w:customStyle="1" w:styleId="CommentTextChar">
    <w:name w:val="Comment Text Char"/>
    <w:basedOn w:val="DefaultParagraphFont"/>
    <w:link w:val="CommentText"/>
    <w:rsid w:val="002077F2"/>
    <w:rPr>
      <w:rFonts w:ascii="Arial" w:hAnsi="Arial"/>
      <w:lang w:val="en-AU" w:eastAsia="en-AU"/>
    </w:rPr>
  </w:style>
  <w:style w:type="paragraph" w:styleId="CommentSubject">
    <w:name w:val="annotation subject"/>
    <w:basedOn w:val="CommentText"/>
    <w:next w:val="CommentText"/>
    <w:link w:val="CommentSubjectChar"/>
    <w:rsid w:val="002077F2"/>
    <w:rPr>
      <w:b/>
      <w:bCs/>
    </w:rPr>
  </w:style>
  <w:style w:type="character" w:customStyle="1" w:styleId="CommentSubjectChar">
    <w:name w:val="Comment Subject Char"/>
    <w:basedOn w:val="CommentTextChar"/>
    <w:link w:val="CommentSubject"/>
    <w:rsid w:val="002077F2"/>
    <w:rPr>
      <w:rFonts w:ascii="Arial" w:hAnsi="Arial"/>
      <w:b/>
      <w:bCs/>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87816">
      <w:bodyDiv w:val="1"/>
      <w:marLeft w:val="0"/>
      <w:marRight w:val="0"/>
      <w:marTop w:val="0"/>
      <w:marBottom w:val="0"/>
      <w:divBdr>
        <w:top w:val="none" w:sz="0" w:space="0" w:color="auto"/>
        <w:left w:val="none" w:sz="0" w:space="0" w:color="auto"/>
        <w:bottom w:val="none" w:sz="0" w:space="0" w:color="auto"/>
        <w:right w:val="none" w:sz="0" w:space="0" w:color="auto"/>
      </w:divBdr>
      <w:divsChild>
        <w:div w:id="418332820">
          <w:marLeft w:val="0"/>
          <w:marRight w:val="0"/>
          <w:marTop w:val="2775"/>
          <w:marBottom w:val="0"/>
          <w:divBdr>
            <w:top w:val="none" w:sz="0" w:space="0" w:color="auto"/>
            <w:left w:val="none" w:sz="0" w:space="0" w:color="auto"/>
            <w:bottom w:val="none" w:sz="0" w:space="0" w:color="auto"/>
            <w:right w:val="none" w:sz="0" w:space="0" w:color="auto"/>
          </w:divBdr>
          <w:divsChild>
            <w:div w:id="940066658">
              <w:marLeft w:val="0"/>
              <w:marRight w:val="0"/>
              <w:marTop w:val="0"/>
              <w:marBottom w:val="0"/>
              <w:divBdr>
                <w:top w:val="none" w:sz="0" w:space="0" w:color="auto"/>
                <w:left w:val="none" w:sz="0" w:space="0" w:color="auto"/>
                <w:bottom w:val="none" w:sz="0" w:space="0" w:color="auto"/>
                <w:right w:val="none" w:sz="0" w:space="0" w:color="auto"/>
              </w:divBdr>
              <w:divsChild>
                <w:div w:id="863786969">
                  <w:marLeft w:val="0"/>
                  <w:marRight w:val="0"/>
                  <w:marTop w:val="0"/>
                  <w:marBottom w:val="0"/>
                  <w:divBdr>
                    <w:top w:val="none" w:sz="0" w:space="0" w:color="auto"/>
                    <w:left w:val="none" w:sz="0" w:space="0" w:color="auto"/>
                    <w:bottom w:val="none" w:sz="0" w:space="0" w:color="auto"/>
                    <w:right w:val="none" w:sz="0" w:space="0" w:color="auto"/>
                  </w:divBdr>
                  <w:divsChild>
                    <w:div w:id="2002271628">
                      <w:marLeft w:val="0"/>
                      <w:marRight w:val="0"/>
                      <w:marTop w:val="0"/>
                      <w:marBottom w:val="0"/>
                      <w:divBdr>
                        <w:top w:val="none" w:sz="0" w:space="0" w:color="auto"/>
                        <w:left w:val="none" w:sz="0" w:space="0" w:color="auto"/>
                        <w:bottom w:val="none" w:sz="0" w:space="0" w:color="auto"/>
                        <w:right w:val="none" w:sz="0" w:space="0" w:color="auto"/>
                      </w:divBdr>
                      <w:divsChild>
                        <w:div w:id="105851476">
                          <w:marLeft w:val="0"/>
                          <w:marRight w:val="0"/>
                          <w:marTop w:val="0"/>
                          <w:marBottom w:val="0"/>
                          <w:divBdr>
                            <w:top w:val="none" w:sz="0" w:space="0" w:color="auto"/>
                            <w:left w:val="none" w:sz="0" w:space="0" w:color="auto"/>
                            <w:bottom w:val="none" w:sz="0" w:space="0" w:color="auto"/>
                            <w:right w:val="none" w:sz="0" w:space="0" w:color="auto"/>
                          </w:divBdr>
                          <w:divsChild>
                            <w:div w:id="722488889">
                              <w:marLeft w:val="0"/>
                              <w:marRight w:val="0"/>
                              <w:marTop w:val="0"/>
                              <w:marBottom w:val="0"/>
                              <w:divBdr>
                                <w:top w:val="none" w:sz="0" w:space="0" w:color="auto"/>
                                <w:left w:val="none" w:sz="0" w:space="0" w:color="auto"/>
                                <w:bottom w:val="none" w:sz="0" w:space="0" w:color="auto"/>
                                <w:right w:val="none" w:sz="0" w:space="0" w:color="auto"/>
                              </w:divBdr>
                              <w:divsChild>
                                <w:div w:id="1195970445">
                                  <w:marLeft w:val="0"/>
                                  <w:marRight w:val="0"/>
                                  <w:marTop w:val="0"/>
                                  <w:marBottom w:val="0"/>
                                  <w:divBdr>
                                    <w:top w:val="none" w:sz="0" w:space="0" w:color="auto"/>
                                    <w:left w:val="none" w:sz="0" w:space="0" w:color="auto"/>
                                    <w:bottom w:val="none" w:sz="0" w:space="0" w:color="auto"/>
                                    <w:right w:val="none" w:sz="0" w:space="0" w:color="auto"/>
                                  </w:divBdr>
                                  <w:divsChild>
                                    <w:div w:id="13853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100334">
      <w:bodyDiv w:val="1"/>
      <w:marLeft w:val="0"/>
      <w:marRight w:val="0"/>
      <w:marTop w:val="0"/>
      <w:marBottom w:val="0"/>
      <w:divBdr>
        <w:top w:val="none" w:sz="0" w:space="0" w:color="auto"/>
        <w:left w:val="none" w:sz="0" w:space="0" w:color="auto"/>
        <w:bottom w:val="none" w:sz="0" w:space="0" w:color="auto"/>
        <w:right w:val="none" w:sz="0" w:space="0" w:color="auto"/>
      </w:divBdr>
      <w:divsChild>
        <w:div w:id="451557929">
          <w:marLeft w:val="0"/>
          <w:marRight w:val="0"/>
          <w:marTop w:val="2775"/>
          <w:marBottom w:val="0"/>
          <w:divBdr>
            <w:top w:val="none" w:sz="0" w:space="0" w:color="auto"/>
            <w:left w:val="none" w:sz="0" w:space="0" w:color="auto"/>
            <w:bottom w:val="none" w:sz="0" w:space="0" w:color="auto"/>
            <w:right w:val="none" w:sz="0" w:space="0" w:color="auto"/>
          </w:divBdr>
          <w:divsChild>
            <w:div w:id="1565749336">
              <w:marLeft w:val="0"/>
              <w:marRight w:val="0"/>
              <w:marTop w:val="0"/>
              <w:marBottom w:val="0"/>
              <w:divBdr>
                <w:top w:val="none" w:sz="0" w:space="0" w:color="auto"/>
                <w:left w:val="none" w:sz="0" w:space="0" w:color="auto"/>
                <w:bottom w:val="none" w:sz="0" w:space="0" w:color="auto"/>
                <w:right w:val="none" w:sz="0" w:space="0" w:color="auto"/>
              </w:divBdr>
              <w:divsChild>
                <w:div w:id="1196432038">
                  <w:marLeft w:val="0"/>
                  <w:marRight w:val="0"/>
                  <w:marTop w:val="0"/>
                  <w:marBottom w:val="0"/>
                  <w:divBdr>
                    <w:top w:val="none" w:sz="0" w:space="0" w:color="auto"/>
                    <w:left w:val="none" w:sz="0" w:space="0" w:color="auto"/>
                    <w:bottom w:val="none" w:sz="0" w:space="0" w:color="auto"/>
                    <w:right w:val="none" w:sz="0" w:space="0" w:color="auto"/>
                  </w:divBdr>
                  <w:divsChild>
                    <w:div w:id="1548225528">
                      <w:marLeft w:val="0"/>
                      <w:marRight w:val="0"/>
                      <w:marTop w:val="0"/>
                      <w:marBottom w:val="0"/>
                      <w:divBdr>
                        <w:top w:val="none" w:sz="0" w:space="0" w:color="auto"/>
                        <w:left w:val="none" w:sz="0" w:space="0" w:color="auto"/>
                        <w:bottom w:val="none" w:sz="0" w:space="0" w:color="auto"/>
                        <w:right w:val="none" w:sz="0" w:space="0" w:color="auto"/>
                      </w:divBdr>
                      <w:divsChild>
                        <w:div w:id="1035815276">
                          <w:marLeft w:val="0"/>
                          <w:marRight w:val="0"/>
                          <w:marTop w:val="0"/>
                          <w:marBottom w:val="0"/>
                          <w:divBdr>
                            <w:top w:val="none" w:sz="0" w:space="0" w:color="auto"/>
                            <w:left w:val="none" w:sz="0" w:space="0" w:color="auto"/>
                            <w:bottom w:val="none" w:sz="0" w:space="0" w:color="auto"/>
                            <w:right w:val="none" w:sz="0" w:space="0" w:color="auto"/>
                          </w:divBdr>
                          <w:divsChild>
                            <w:div w:id="989022965">
                              <w:marLeft w:val="0"/>
                              <w:marRight w:val="0"/>
                              <w:marTop w:val="0"/>
                              <w:marBottom w:val="0"/>
                              <w:divBdr>
                                <w:top w:val="none" w:sz="0" w:space="0" w:color="auto"/>
                                <w:left w:val="none" w:sz="0" w:space="0" w:color="auto"/>
                                <w:bottom w:val="none" w:sz="0" w:space="0" w:color="auto"/>
                                <w:right w:val="none" w:sz="0" w:space="0" w:color="auto"/>
                              </w:divBdr>
                              <w:divsChild>
                                <w:div w:id="1851993259">
                                  <w:marLeft w:val="0"/>
                                  <w:marRight w:val="0"/>
                                  <w:marTop w:val="0"/>
                                  <w:marBottom w:val="0"/>
                                  <w:divBdr>
                                    <w:top w:val="none" w:sz="0" w:space="0" w:color="auto"/>
                                    <w:left w:val="none" w:sz="0" w:space="0" w:color="auto"/>
                                    <w:bottom w:val="none" w:sz="0" w:space="0" w:color="auto"/>
                                    <w:right w:val="none" w:sz="0" w:space="0" w:color="auto"/>
                                  </w:divBdr>
                                  <w:divsChild>
                                    <w:div w:id="2031639968">
                                      <w:marLeft w:val="0"/>
                                      <w:marRight w:val="0"/>
                                      <w:marTop w:val="0"/>
                                      <w:marBottom w:val="0"/>
                                      <w:divBdr>
                                        <w:top w:val="none" w:sz="0" w:space="0" w:color="auto"/>
                                        <w:left w:val="none" w:sz="0" w:space="0" w:color="auto"/>
                                        <w:bottom w:val="none" w:sz="0" w:space="0" w:color="auto"/>
                                        <w:right w:val="none" w:sz="0" w:space="0" w:color="auto"/>
                                      </w:divBdr>
                                      <w:divsChild>
                                        <w:div w:id="179097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0496508">
      <w:bodyDiv w:val="1"/>
      <w:marLeft w:val="0"/>
      <w:marRight w:val="0"/>
      <w:marTop w:val="0"/>
      <w:marBottom w:val="0"/>
      <w:divBdr>
        <w:top w:val="none" w:sz="0" w:space="0" w:color="auto"/>
        <w:left w:val="none" w:sz="0" w:space="0" w:color="auto"/>
        <w:bottom w:val="none" w:sz="0" w:space="0" w:color="auto"/>
        <w:right w:val="none" w:sz="0" w:space="0" w:color="auto"/>
      </w:divBdr>
    </w:div>
    <w:div w:id="2010522223">
      <w:bodyDiv w:val="1"/>
      <w:marLeft w:val="0"/>
      <w:marRight w:val="0"/>
      <w:marTop w:val="0"/>
      <w:marBottom w:val="0"/>
      <w:divBdr>
        <w:top w:val="none" w:sz="0" w:space="0" w:color="auto"/>
        <w:left w:val="none" w:sz="0" w:space="0" w:color="auto"/>
        <w:bottom w:val="none" w:sz="0" w:space="0" w:color="auto"/>
        <w:right w:val="none" w:sz="0" w:space="0" w:color="auto"/>
      </w:divBdr>
      <w:divsChild>
        <w:div w:id="794909455">
          <w:marLeft w:val="0"/>
          <w:marRight w:val="0"/>
          <w:marTop w:val="2775"/>
          <w:marBottom w:val="0"/>
          <w:divBdr>
            <w:top w:val="none" w:sz="0" w:space="0" w:color="auto"/>
            <w:left w:val="none" w:sz="0" w:space="0" w:color="auto"/>
            <w:bottom w:val="none" w:sz="0" w:space="0" w:color="auto"/>
            <w:right w:val="none" w:sz="0" w:space="0" w:color="auto"/>
          </w:divBdr>
          <w:divsChild>
            <w:div w:id="639070340">
              <w:marLeft w:val="0"/>
              <w:marRight w:val="0"/>
              <w:marTop w:val="0"/>
              <w:marBottom w:val="0"/>
              <w:divBdr>
                <w:top w:val="none" w:sz="0" w:space="0" w:color="auto"/>
                <w:left w:val="none" w:sz="0" w:space="0" w:color="auto"/>
                <w:bottom w:val="none" w:sz="0" w:space="0" w:color="auto"/>
                <w:right w:val="none" w:sz="0" w:space="0" w:color="auto"/>
              </w:divBdr>
              <w:divsChild>
                <w:div w:id="892545518">
                  <w:marLeft w:val="0"/>
                  <w:marRight w:val="0"/>
                  <w:marTop w:val="0"/>
                  <w:marBottom w:val="0"/>
                  <w:divBdr>
                    <w:top w:val="none" w:sz="0" w:space="0" w:color="auto"/>
                    <w:left w:val="none" w:sz="0" w:space="0" w:color="auto"/>
                    <w:bottom w:val="none" w:sz="0" w:space="0" w:color="auto"/>
                    <w:right w:val="none" w:sz="0" w:space="0" w:color="auto"/>
                  </w:divBdr>
                  <w:divsChild>
                    <w:div w:id="26109530">
                      <w:marLeft w:val="0"/>
                      <w:marRight w:val="0"/>
                      <w:marTop w:val="0"/>
                      <w:marBottom w:val="0"/>
                      <w:divBdr>
                        <w:top w:val="none" w:sz="0" w:space="0" w:color="auto"/>
                        <w:left w:val="none" w:sz="0" w:space="0" w:color="auto"/>
                        <w:bottom w:val="none" w:sz="0" w:space="0" w:color="auto"/>
                        <w:right w:val="none" w:sz="0" w:space="0" w:color="auto"/>
                      </w:divBdr>
                      <w:divsChild>
                        <w:div w:id="966938092">
                          <w:marLeft w:val="0"/>
                          <w:marRight w:val="0"/>
                          <w:marTop w:val="0"/>
                          <w:marBottom w:val="0"/>
                          <w:divBdr>
                            <w:top w:val="none" w:sz="0" w:space="0" w:color="auto"/>
                            <w:left w:val="none" w:sz="0" w:space="0" w:color="auto"/>
                            <w:bottom w:val="none" w:sz="0" w:space="0" w:color="auto"/>
                            <w:right w:val="none" w:sz="0" w:space="0" w:color="auto"/>
                          </w:divBdr>
                          <w:divsChild>
                            <w:div w:id="1311715940">
                              <w:marLeft w:val="0"/>
                              <w:marRight w:val="0"/>
                              <w:marTop w:val="0"/>
                              <w:marBottom w:val="0"/>
                              <w:divBdr>
                                <w:top w:val="none" w:sz="0" w:space="0" w:color="auto"/>
                                <w:left w:val="none" w:sz="0" w:space="0" w:color="auto"/>
                                <w:bottom w:val="none" w:sz="0" w:space="0" w:color="auto"/>
                                <w:right w:val="none" w:sz="0" w:space="0" w:color="auto"/>
                              </w:divBdr>
                              <w:divsChild>
                                <w:div w:id="1222447461">
                                  <w:marLeft w:val="0"/>
                                  <w:marRight w:val="0"/>
                                  <w:marTop w:val="0"/>
                                  <w:marBottom w:val="0"/>
                                  <w:divBdr>
                                    <w:top w:val="none" w:sz="0" w:space="0" w:color="auto"/>
                                    <w:left w:val="none" w:sz="0" w:space="0" w:color="auto"/>
                                    <w:bottom w:val="none" w:sz="0" w:space="0" w:color="auto"/>
                                    <w:right w:val="none" w:sz="0" w:space="0" w:color="auto"/>
                                  </w:divBdr>
                                  <w:divsChild>
                                    <w:div w:id="8138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313B4-38CA-4DE9-858D-958D23815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9C3D3AC9.dotm</Template>
  <TotalTime>1</TotalTime>
  <Pages>7</Pages>
  <Words>2169</Words>
  <Characters>13450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POSITION DESCRIPTION</vt:lpstr>
    </vt:vector>
  </TitlesOfParts>
  <Company>.</Company>
  <LinksUpToDate>false</LinksUpToDate>
  <CharactersWithSpaces>15588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d.kuzmic</dc:creator>
  <cp:keywords/>
  <dc:description/>
  <cp:lastModifiedBy>Kate Fraser</cp:lastModifiedBy>
  <cp:revision>3</cp:revision>
  <cp:lastPrinted>2019-08-09T02:17:00Z</cp:lastPrinted>
  <dcterms:created xsi:type="dcterms:W3CDTF">2019-08-14T06:21:00Z</dcterms:created>
  <dcterms:modified xsi:type="dcterms:W3CDTF">2019-08-14T06:22:00Z</dcterms:modified>
</cp:coreProperties>
</file>